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1D9F" w14:textId="77777777" w:rsidR="00092E4A" w:rsidRPr="003A461B" w:rsidRDefault="00092E4A" w:rsidP="00F747DF">
      <w:pPr>
        <w:spacing w:after="120" w:line="276" w:lineRule="auto"/>
        <w:jc w:val="both"/>
        <w:rPr>
          <w:b/>
          <w:sz w:val="48"/>
          <w:szCs w:val="48"/>
          <w:lang w:val="fr-CA"/>
        </w:rPr>
      </w:pPr>
    </w:p>
    <w:p w14:paraId="01421541" w14:textId="77777777" w:rsidR="00092E4A" w:rsidRPr="003A461B" w:rsidRDefault="00092E4A" w:rsidP="00F747DF">
      <w:pPr>
        <w:spacing w:after="120" w:line="276" w:lineRule="auto"/>
        <w:jc w:val="both"/>
        <w:rPr>
          <w:b/>
          <w:sz w:val="48"/>
          <w:szCs w:val="48"/>
          <w:lang w:val="fr-CA"/>
        </w:rPr>
      </w:pPr>
    </w:p>
    <w:p w14:paraId="5F360131" w14:textId="77777777" w:rsidR="00092E4A" w:rsidRPr="003A461B" w:rsidRDefault="00092E4A" w:rsidP="00F747DF">
      <w:pPr>
        <w:spacing w:after="120" w:line="276" w:lineRule="auto"/>
        <w:jc w:val="both"/>
        <w:rPr>
          <w:b/>
          <w:sz w:val="48"/>
          <w:szCs w:val="48"/>
          <w:lang w:val="fr-CA"/>
        </w:rPr>
      </w:pPr>
    </w:p>
    <w:p w14:paraId="35D89B31" w14:textId="77777777" w:rsidR="00092E4A" w:rsidRPr="003A461B" w:rsidRDefault="00092E4A" w:rsidP="00F747DF">
      <w:pPr>
        <w:spacing w:after="0" w:line="276" w:lineRule="auto"/>
        <w:jc w:val="both"/>
        <w:rPr>
          <w:b/>
          <w:sz w:val="48"/>
          <w:szCs w:val="48"/>
          <w:lang w:val="fr-CA"/>
        </w:rPr>
      </w:pPr>
    </w:p>
    <w:p w14:paraId="4EA7201A" w14:textId="2B463D9F" w:rsidR="008A048B" w:rsidRPr="00693BF2" w:rsidRDefault="00092E4A" w:rsidP="00F747DF">
      <w:pPr>
        <w:spacing w:after="0" w:line="276" w:lineRule="auto"/>
        <w:jc w:val="right"/>
        <w:rPr>
          <w:b/>
          <w:color w:val="5A1821"/>
          <w:sz w:val="56"/>
          <w:szCs w:val="48"/>
          <w:lang w:val="fr-CA"/>
        </w:rPr>
      </w:pPr>
      <w:r w:rsidRPr="00693BF2">
        <w:rPr>
          <w:b/>
          <w:color w:val="5A1821"/>
          <w:sz w:val="56"/>
          <w:szCs w:val="48"/>
          <w:lang w:val="fr-CA"/>
        </w:rPr>
        <w:t>G</w:t>
      </w:r>
      <w:r w:rsidR="008A048B" w:rsidRPr="00693BF2">
        <w:rPr>
          <w:b/>
          <w:color w:val="5A1821"/>
          <w:sz w:val="56"/>
          <w:szCs w:val="48"/>
          <w:lang w:val="fr-CA"/>
        </w:rPr>
        <w:t>UIDE DU PROMOTEUR</w:t>
      </w:r>
    </w:p>
    <w:p w14:paraId="51C68117" w14:textId="3665FED6" w:rsidR="00092E4A" w:rsidRPr="008A048B" w:rsidRDefault="008A048B" w:rsidP="00F747DF">
      <w:pPr>
        <w:spacing w:after="0" w:line="276" w:lineRule="auto"/>
        <w:jc w:val="right"/>
        <w:rPr>
          <w:sz w:val="44"/>
          <w:szCs w:val="48"/>
          <w:lang w:val="fr-CA"/>
        </w:rPr>
      </w:pPr>
      <w:r w:rsidRPr="008A048B">
        <w:rPr>
          <w:sz w:val="44"/>
          <w:szCs w:val="48"/>
          <w:lang w:val="fr-CA"/>
        </w:rPr>
        <w:t>G</w:t>
      </w:r>
      <w:r w:rsidR="00092E4A" w:rsidRPr="008A048B">
        <w:rPr>
          <w:sz w:val="44"/>
          <w:szCs w:val="48"/>
          <w:lang w:val="fr-CA"/>
        </w:rPr>
        <w:t>uide à l’intention des promoteurs et des partenaires</w:t>
      </w:r>
      <w:r w:rsidR="00587CA7" w:rsidRPr="008A048B">
        <w:rPr>
          <w:sz w:val="44"/>
          <w:szCs w:val="48"/>
          <w:lang w:val="fr-CA"/>
        </w:rPr>
        <w:t xml:space="preserve"> de la MRC de Coaticook</w:t>
      </w:r>
    </w:p>
    <w:p w14:paraId="47532479" w14:textId="09726D8C" w:rsidR="00092E4A" w:rsidRPr="003A461B" w:rsidRDefault="008A048B" w:rsidP="00F747DF">
      <w:pPr>
        <w:spacing w:after="120" w:line="276" w:lineRule="auto"/>
        <w:jc w:val="center"/>
        <w:rPr>
          <w:b/>
          <w:sz w:val="48"/>
          <w:szCs w:val="48"/>
          <w:lang w:val="fr-CA"/>
        </w:rPr>
      </w:pPr>
      <w:r>
        <w:rPr>
          <w:b/>
          <w:noProof/>
          <w:color w:val="A81D39"/>
          <w:sz w:val="56"/>
          <w:szCs w:val="48"/>
          <w:lang w:val="fr-CA"/>
        </w:rPr>
        <mc:AlternateContent>
          <mc:Choice Requires="wps">
            <w:drawing>
              <wp:anchor distT="0" distB="0" distL="114300" distR="114300" simplePos="0" relativeHeight="251663360" behindDoc="1" locked="0" layoutInCell="1" allowOverlap="1" wp14:anchorId="01EEA399" wp14:editId="6EF37311">
                <wp:simplePos x="0" y="0"/>
                <wp:positionH relativeFrom="margin">
                  <wp:align>right</wp:align>
                </wp:positionH>
                <wp:positionV relativeFrom="paragraph">
                  <wp:posOffset>6985</wp:posOffset>
                </wp:positionV>
                <wp:extent cx="1422980" cy="3625795"/>
                <wp:effectExtent l="0" t="0" r="6350" b="0"/>
                <wp:wrapNone/>
                <wp:docPr id="2" name="Rectangle 2"/>
                <wp:cNvGraphicFramePr/>
                <a:graphic xmlns:a="http://schemas.openxmlformats.org/drawingml/2006/main">
                  <a:graphicData uri="http://schemas.microsoft.com/office/word/2010/wordprocessingShape">
                    <wps:wsp>
                      <wps:cNvSpPr/>
                      <wps:spPr>
                        <a:xfrm>
                          <a:off x="0" y="0"/>
                          <a:ext cx="1422980" cy="3625795"/>
                        </a:xfrm>
                        <a:prstGeom prst="rect">
                          <a:avLst/>
                        </a:prstGeom>
                        <a:solidFill>
                          <a:srgbClr val="5A1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27FDA" id="Rectangle 2" o:spid="_x0000_s1026" style="position:absolute;margin-left:60.85pt;margin-top:.55pt;width:112.05pt;height:285.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" fillcolor="#5a1821" stroked="f" strokeweight="1pt">
                <w10:wrap anchorx="margin"/>
              </v:rect>
            </w:pict>
          </mc:Fallback>
        </mc:AlternateContent>
      </w:r>
    </w:p>
    <w:p w14:paraId="756B2553" w14:textId="2B916ED8" w:rsidR="008A048B" w:rsidRDefault="008A048B" w:rsidP="00F747DF">
      <w:pPr>
        <w:spacing w:after="120" w:line="276" w:lineRule="auto"/>
        <w:jc w:val="center"/>
        <w:rPr>
          <w:b/>
          <w:sz w:val="44"/>
          <w:szCs w:val="48"/>
          <w:lang w:val="fr-CA"/>
        </w:rPr>
      </w:pPr>
    </w:p>
    <w:p w14:paraId="0E916B02" w14:textId="05561BCE" w:rsidR="008A048B" w:rsidRDefault="00F747DF" w:rsidP="00F747DF">
      <w:pPr>
        <w:spacing w:after="120" w:line="276" w:lineRule="auto"/>
        <w:jc w:val="center"/>
        <w:rPr>
          <w:b/>
          <w:sz w:val="44"/>
          <w:szCs w:val="48"/>
          <w:lang w:val="fr-CA"/>
        </w:rPr>
      </w:pPr>
      <w:r>
        <w:rPr>
          <w:b/>
          <w:noProof/>
          <w:sz w:val="44"/>
          <w:szCs w:val="48"/>
          <w:lang w:val="fr-CA"/>
        </w:rPr>
        <mc:AlternateContent>
          <mc:Choice Requires="wps">
            <w:drawing>
              <wp:anchor distT="0" distB="0" distL="114300" distR="114300" simplePos="0" relativeHeight="251664384" behindDoc="0" locked="0" layoutInCell="1" allowOverlap="1" wp14:anchorId="77442B9C" wp14:editId="0C924DB0">
                <wp:simplePos x="0" y="0"/>
                <wp:positionH relativeFrom="margin">
                  <wp:posOffset>1939290</wp:posOffset>
                </wp:positionH>
                <wp:positionV relativeFrom="paragraph">
                  <wp:posOffset>8890</wp:posOffset>
                </wp:positionV>
                <wp:extent cx="3529827" cy="262393"/>
                <wp:effectExtent l="0" t="0" r="0" b="4445"/>
                <wp:wrapNone/>
                <wp:docPr id="5" name="Rectangle 5"/>
                <wp:cNvGraphicFramePr/>
                <a:graphic xmlns:a="http://schemas.openxmlformats.org/drawingml/2006/main">
                  <a:graphicData uri="http://schemas.microsoft.com/office/word/2010/wordprocessingShape">
                    <wps:wsp>
                      <wps:cNvSpPr/>
                      <wps:spPr>
                        <a:xfrm>
                          <a:off x="0" y="0"/>
                          <a:ext cx="3529827" cy="262393"/>
                        </a:xfrm>
                        <a:prstGeom prst="rect">
                          <a:avLst/>
                        </a:prstGeom>
                        <a:solidFill>
                          <a:schemeClr val="tx1">
                            <a:lumMod val="65000"/>
                            <a:lumOff val="3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76AB6A" id="Rectangle 5" o:spid="_x0000_s1026" style="position:absolute;margin-left:152.7pt;margin-top:.7pt;width:277.95pt;height:20.6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" fillcolor="#5a5a5a [2109]" stroked="f" strokeweight="1pt">
                <v:fill opacity="46003f"/>
                <w10:wrap anchorx="margin"/>
              </v:rect>
            </w:pict>
          </mc:Fallback>
        </mc:AlternateContent>
      </w:r>
    </w:p>
    <w:p w14:paraId="7EAEB769" w14:textId="77777777" w:rsidR="008A048B" w:rsidRPr="00F747DF" w:rsidRDefault="009B1777" w:rsidP="00F747DF">
      <w:pPr>
        <w:spacing w:after="0" w:line="276" w:lineRule="auto"/>
        <w:ind w:right="2340"/>
        <w:rPr>
          <w:b/>
          <w:color w:val="5A1821"/>
          <w:sz w:val="48"/>
          <w:szCs w:val="48"/>
          <w:lang w:val="fr-CA"/>
        </w:rPr>
      </w:pPr>
      <w:r w:rsidRPr="00F747DF">
        <w:rPr>
          <w:b/>
          <w:color w:val="5A1821"/>
          <w:sz w:val="48"/>
          <w:szCs w:val="48"/>
          <w:lang w:val="fr-CA"/>
        </w:rPr>
        <w:t xml:space="preserve">Alliance pour la solidarité sociale en Estrie </w:t>
      </w:r>
    </w:p>
    <w:p w14:paraId="5BAB1CFB" w14:textId="7BC2E3EB" w:rsidR="00092E4A" w:rsidRPr="008A048B" w:rsidRDefault="009B1777" w:rsidP="00F747DF">
      <w:pPr>
        <w:spacing w:after="0" w:line="276" w:lineRule="auto"/>
        <w:ind w:right="2340"/>
        <w:rPr>
          <w:b/>
          <w:color w:val="5A1821"/>
          <w:sz w:val="40"/>
          <w:szCs w:val="48"/>
          <w:lang w:val="fr-CA"/>
        </w:rPr>
      </w:pPr>
      <w:r w:rsidRPr="008A048B">
        <w:rPr>
          <w:b/>
          <w:color w:val="5A1821"/>
          <w:sz w:val="36"/>
          <w:szCs w:val="48"/>
          <w:lang w:val="fr-CA"/>
        </w:rPr>
        <w:t>(</w:t>
      </w:r>
      <w:r w:rsidR="002C04FA" w:rsidRPr="008A048B">
        <w:rPr>
          <w:b/>
          <w:color w:val="5A1821"/>
          <w:sz w:val="36"/>
          <w:szCs w:val="48"/>
          <w:lang w:val="fr-CA"/>
        </w:rPr>
        <w:t>Fond</w:t>
      </w:r>
      <w:r w:rsidRPr="008A048B">
        <w:rPr>
          <w:b/>
          <w:color w:val="5A1821"/>
          <w:sz w:val="36"/>
          <w:szCs w:val="48"/>
          <w:lang w:val="fr-CA"/>
        </w:rPr>
        <w:t>s</w:t>
      </w:r>
      <w:r w:rsidR="002C04FA" w:rsidRPr="008A048B">
        <w:rPr>
          <w:b/>
          <w:color w:val="5A1821"/>
          <w:sz w:val="36"/>
          <w:szCs w:val="48"/>
          <w:lang w:val="fr-CA"/>
        </w:rPr>
        <w:t xml:space="preserve"> Québécois d’Initiatives Sociales</w:t>
      </w:r>
      <w:r w:rsidRPr="008A048B">
        <w:rPr>
          <w:b/>
          <w:color w:val="5A1821"/>
          <w:sz w:val="36"/>
          <w:szCs w:val="48"/>
          <w:lang w:val="fr-CA"/>
        </w:rPr>
        <w:t>)</w:t>
      </w:r>
    </w:p>
    <w:p w14:paraId="4E83C005" w14:textId="77777777" w:rsidR="00092E4A" w:rsidRPr="008A048B" w:rsidRDefault="00092E4A" w:rsidP="00F747DF">
      <w:pPr>
        <w:spacing w:after="0" w:line="276" w:lineRule="auto"/>
        <w:ind w:right="2340"/>
        <w:rPr>
          <w:b/>
          <w:color w:val="5A1821"/>
          <w:sz w:val="40"/>
          <w:szCs w:val="48"/>
          <w:lang w:val="fr-CA"/>
        </w:rPr>
      </w:pPr>
      <w:r w:rsidRPr="008A048B">
        <w:rPr>
          <w:b/>
          <w:color w:val="5A1821"/>
          <w:sz w:val="40"/>
          <w:szCs w:val="48"/>
          <w:lang w:val="fr-CA"/>
        </w:rPr>
        <w:t>PAGIEPS / 2018-2023</w:t>
      </w:r>
    </w:p>
    <w:p w14:paraId="2F6A5CCE" w14:textId="77777777" w:rsidR="00092E4A" w:rsidRPr="003A461B" w:rsidRDefault="00092E4A" w:rsidP="00F747DF">
      <w:pPr>
        <w:spacing w:after="0" w:line="276" w:lineRule="auto"/>
        <w:rPr>
          <w:lang w:val="fr-CA"/>
        </w:rPr>
      </w:pPr>
      <w:r w:rsidRPr="003A461B">
        <w:rPr>
          <w:lang w:val="fr-CA"/>
        </w:rPr>
        <w:br w:type="page"/>
      </w:r>
    </w:p>
    <w:sdt>
      <w:sdtPr>
        <w:rPr>
          <w:rFonts w:asciiTheme="minorHAnsi" w:eastAsiaTheme="minorHAnsi" w:hAnsiTheme="minorHAnsi" w:cstheme="minorBidi"/>
          <w:b w:val="0"/>
          <w:bCs w:val="0"/>
          <w:color w:val="auto"/>
          <w:sz w:val="22"/>
          <w:szCs w:val="22"/>
          <w:lang w:val="fr-FR" w:eastAsia="en-US"/>
        </w:rPr>
        <w:id w:val="2034150154"/>
        <w:docPartObj>
          <w:docPartGallery w:val="Table of Contents"/>
          <w:docPartUnique/>
        </w:docPartObj>
      </w:sdtPr>
      <w:sdtEndPr>
        <w:rPr>
          <w:noProof/>
          <w:lang w:val="en-CA"/>
        </w:rPr>
      </w:sdtEndPr>
      <w:sdtContent>
        <w:p w14:paraId="68B6CF4B" w14:textId="77777777" w:rsidR="00F200A7" w:rsidRDefault="00F200A7" w:rsidP="00F747DF">
          <w:pPr>
            <w:pStyle w:val="En-ttedetabledesmatires"/>
            <w:spacing w:before="0" w:after="120"/>
            <w:rPr>
              <w:rFonts w:asciiTheme="minorHAnsi" w:eastAsiaTheme="minorHAnsi" w:hAnsiTheme="minorHAnsi" w:cstheme="minorBidi"/>
              <w:b w:val="0"/>
              <w:bCs w:val="0"/>
              <w:color w:val="auto"/>
              <w:sz w:val="22"/>
              <w:szCs w:val="22"/>
              <w:lang w:val="fr-FR" w:eastAsia="en-US"/>
            </w:rPr>
          </w:pPr>
        </w:p>
        <w:p w14:paraId="1E770E46" w14:textId="443963CF" w:rsidR="00831608" w:rsidRPr="00E356F6" w:rsidRDefault="00831608" w:rsidP="00F747DF">
          <w:pPr>
            <w:pStyle w:val="En-ttedetabledesmatires"/>
            <w:spacing w:before="0" w:after="120"/>
            <w:rPr>
              <w:b w:val="0"/>
              <w:color w:val="5A1821"/>
            </w:rPr>
          </w:pPr>
          <w:r w:rsidRPr="00E356F6">
            <w:rPr>
              <w:b w:val="0"/>
              <w:color w:val="5A1821"/>
              <w:lang w:val="fr-FR"/>
            </w:rPr>
            <w:t>Table des matières</w:t>
          </w:r>
        </w:p>
        <w:p w14:paraId="3B857709" w14:textId="1128C04A" w:rsidR="007147A4" w:rsidRDefault="00831608">
          <w:pPr>
            <w:pStyle w:val="TM1"/>
            <w:tabs>
              <w:tab w:val="left" w:pos="440"/>
              <w:tab w:val="right" w:leader="dot" w:pos="9926"/>
            </w:tabs>
            <w:rPr>
              <w:rFonts w:eastAsiaTheme="minorEastAsia" w:cstheme="minorBidi"/>
              <w:b w:val="0"/>
              <w:bCs w:val="0"/>
              <w:caps w:val="0"/>
              <w:noProof/>
              <w:sz w:val="22"/>
              <w:szCs w:val="22"/>
              <w:lang w:val="fr-CA" w:eastAsia="fr-CA"/>
            </w:rPr>
          </w:pPr>
          <w:r>
            <w:rPr>
              <w:b w:val="0"/>
              <w:bCs w:val="0"/>
            </w:rPr>
            <w:fldChar w:fldCharType="begin"/>
          </w:r>
          <w:r>
            <w:instrText>TOC \o "1-3" \h \z \u</w:instrText>
          </w:r>
          <w:r>
            <w:rPr>
              <w:b w:val="0"/>
              <w:bCs w:val="0"/>
            </w:rPr>
            <w:fldChar w:fldCharType="separate"/>
          </w:r>
          <w:hyperlink w:anchor="_Toc26451694" w:history="1">
            <w:r w:rsidR="007147A4" w:rsidRPr="00E50493">
              <w:rPr>
                <w:rStyle w:val="Lienhypertexte"/>
                <w:noProof/>
                <w:lang w:val="fr-CA"/>
              </w:rPr>
              <w:t>1.</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Contexte</w:t>
            </w:r>
            <w:r w:rsidR="007147A4">
              <w:rPr>
                <w:noProof/>
                <w:webHidden/>
              </w:rPr>
              <w:tab/>
            </w:r>
            <w:r w:rsidR="007147A4">
              <w:rPr>
                <w:noProof/>
                <w:webHidden/>
              </w:rPr>
              <w:fldChar w:fldCharType="begin"/>
            </w:r>
            <w:r w:rsidR="007147A4">
              <w:rPr>
                <w:noProof/>
                <w:webHidden/>
              </w:rPr>
              <w:instrText xml:space="preserve"> PAGEREF _Toc26451694 \h </w:instrText>
            </w:r>
            <w:r w:rsidR="007147A4">
              <w:rPr>
                <w:noProof/>
                <w:webHidden/>
              </w:rPr>
            </w:r>
            <w:r w:rsidR="007147A4">
              <w:rPr>
                <w:noProof/>
                <w:webHidden/>
              </w:rPr>
              <w:fldChar w:fldCharType="separate"/>
            </w:r>
            <w:r w:rsidR="00CA4CD9">
              <w:rPr>
                <w:noProof/>
                <w:webHidden/>
              </w:rPr>
              <w:t>3</w:t>
            </w:r>
            <w:r w:rsidR="007147A4">
              <w:rPr>
                <w:noProof/>
                <w:webHidden/>
              </w:rPr>
              <w:fldChar w:fldCharType="end"/>
            </w:r>
          </w:hyperlink>
        </w:p>
        <w:p w14:paraId="0A34765B" w14:textId="7A7584C3"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695" w:history="1">
            <w:r w:rsidR="007147A4" w:rsidRPr="00E50493">
              <w:rPr>
                <w:rStyle w:val="Lienhypertexte"/>
                <w:b/>
                <w:noProof/>
                <w:lang w:val="fr-CA"/>
              </w:rPr>
              <w:t>1.1.</w:t>
            </w:r>
            <w:r w:rsidR="007147A4">
              <w:rPr>
                <w:rFonts w:eastAsiaTheme="minorEastAsia" w:cstheme="minorBidi"/>
                <w:smallCaps w:val="0"/>
                <w:noProof/>
                <w:sz w:val="22"/>
                <w:szCs w:val="22"/>
                <w:lang w:val="fr-CA" w:eastAsia="fr-CA"/>
              </w:rPr>
              <w:tab/>
            </w:r>
            <w:r w:rsidR="007147A4" w:rsidRPr="00E50493">
              <w:rPr>
                <w:rStyle w:val="Lienhypertexte"/>
                <w:noProof/>
                <w:lang w:val="fr-CA"/>
              </w:rPr>
              <w:t>Structure régionale</w:t>
            </w:r>
            <w:r w:rsidR="007147A4">
              <w:rPr>
                <w:noProof/>
                <w:webHidden/>
              </w:rPr>
              <w:tab/>
            </w:r>
            <w:r w:rsidR="007147A4">
              <w:rPr>
                <w:noProof/>
                <w:webHidden/>
              </w:rPr>
              <w:fldChar w:fldCharType="begin"/>
            </w:r>
            <w:r w:rsidR="007147A4">
              <w:rPr>
                <w:noProof/>
                <w:webHidden/>
              </w:rPr>
              <w:instrText xml:space="preserve"> PAGEREF _Toc26451695 \h </w:instrText>
            </w:r>
            <w:r w:rsidR="007147A4">
              <w:rPr>
                <w:noProof/>
                <w:webHidden/>
              </w:rPr>
            </w:r>
            <w:r w:rsidR="007147A4">
              <w:rPr>
                <w:noProof/>
                <w:webHidden/>
              </w:rPr>
              <w:fldChar w:fldCharType="separate"/>
            </w:r>
            <w:r>
              <w:rPr>
                <w:noProof/>
                <w:webHidden/>
              </w:rPr>
              <w:t>3</w:t>
            </w:r>
            <w:r w:rsidR="007147A4">
              <w:rPr>
                <w:noProof/>
                <w:webHidden/>
              </w:rPr>
              <w:fldChar w:fldCharType="end"/>
            </w:r>
          </w:hyperlink>
        </w:p>
        <w:p w14:paraId="19AD2B9F" w14:textId="24235ED8"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696" w:history="1">
            <w:r w:rsidR="007147A4" w:rsidRPr="00E50493">
              <w:rPr>
                <w:rStyle w:val="Lienhypertexte"/>
                <w:b/>
                <w:noProof/>
                <w:lang w:val="fr-CA"/>
              </w:rPr>
              <w:t>1.2.</w:t>
            </w:r>
            <w:r w:rsidR="007147A4">
              <w:rPr>
                <w:rFonts w:eastAsiaTheme="minorEastAsia" w:cstheme="minorBidi"/>
                <w:smallCaps w:val="0"/>
                <w:noProof/>
                <w:sz w:val="22"/>
                <w:szCs w:val="22"/>
                <w:lang w:val="fr-CA" w:eastAsia="fr-CA"/>
              </w:rPr>
              <w:tab/>
            </w:r>
            <w:r w:rsidR="007147A4" w:rsidRPr="00E50493">
              <w:rPr>
                <w:rStyle w:val="Lienhypertexte"/>
                <w:noProof/>
                <w:lang w:val="fr-CA"/>
              </w:rPr>
              <w:t>Structure locale</w:t>
            </w:r>
            <w:r w:rsidR="007147A4">
              <w:rPr>
                <w:noProof/>
                <w:webHidden/>
              </w:rPr>
              <w:tab/>
            </w:r>
            <w:r w:rsidR="007147A4">
              <w:rPr>
                <w:noProof/>
                <w:webHidden/>
              </w:rPr>
              <w:fldChar w:fldCharType="begin"/>
            </w:r>
            <w:r w:rsidR="007147A4">
              <w:rPr>
                <w:noProof/>
                <w:webHidden/>
              </w:rPr>
              <w:instrText xml:space="preserve"> PAGEREF _Toc26451696 \h </w:instrText>
            </w:r>
            <w:r w:rsidR="007147A4">
              <w:rPr>
                <w:noProof/>
                <w:webHidden/>
              </w:rPr>
            </w:r>
            <w:r w:rsidR="007147A4">
              <w:rPr>
                <w:noProof/>
                <w:webHidden/>
              </w:rPr>
              <w:fldChar w:fldCharType="separate"/>
            </w:r>
            <w:r>
              <w:rPr>
                <w:noProof/>
                <w:webHidden/>
              </w:rPr>
              <w:t>4</w:t>
            </w:r>
            <w:r w:rsidR="007147A4">
              <w:rPr>
                <w:noProof/>
                <w:webHidden/>
              </w:rPr>
              <w:fldChar w:fldCharType="end"/>
            </w:r>
          </w:hyperlink>
        </w:p>
        <w:p w14:paraId="236F2CD5" w14:textId="4BAB14C8"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697" w:history="1">
            <w:r w:rsidR="007147A4" w:rsidRPr="00E50493">
              <w:rPr>
                <w:rStyle w:val="Lienhypertexte"/>
                <w:b/>
                <w:noProof/>
                <w:lang w:val="fr-CA"/>
              </w:rPr>
              <w:t>1.3.</w:t>
            </w:r>
            <w:r w:rsidR="007147A4">
              <w:rPr>
                <w:rFonts w:eastAsiaTheme="minorEastAsia" w:cstheme="minorBidi"/>
                <w:smallCaps w:val="0"/>
                <w:noProof/>
                <w:sz w:val="22"/>
                <w:szCs w:val="22"/>
                <w:lang w:val="fr-CA" w:eastAsia="fr-CA"/>
              </w:rPr>
              <w:tab/>
            </w:r>
            <w:r w:rsidR="007147A4" w:rsidRPr="00E50493">
              <w:rPr>
                <w:rStyle w:val="Lienhypertexte"/>
                <w:noProof/>
                <w:lang w:val="fr-CA"/>
              </w:rPr>
              <w:t>Enveloppe locale</w:t>
            </w:r>
            <w:r w:rsidR="007147A4">
              <w:rPr>
                <w:noProof/>
                <w:webHidden/>
              </w:rPr>
              <w:tab/>
            </w:r>
            <w:r w:rsidR="007147A4">
              <w:rPr>
                <w:noProof/>
                <w:webHidden/>
              </w:rPr>
              <w:fldChar w:fldCharType="begin"/>
            </w:r>
            <w:r w:rsidR="007147A4">
              <w:rPr>
                <w:noProof/>
                <w:webHidden/>
              </w:rPr>
              <w:instrText xml:space="preserve"> PAGEREF _Toc26451697 \h </w:instrText>
            </w:r>
            <w:r w:rsidR="007147A4">
              <w:rPr>
                <w:noProof/>
                <w:webHidden/>
              </w:rPr>
            </w:r>
            <w:r w:rsidR="007147A4">
              <w:rPr>
                <w:noProof/>
                <w:webHidden/>
              </w:rPr>
              <w:fldChar w:fldCharType="separate"/>
            </w:r>
            <w:r>
              <w:rPr>
                <w:noProof/>
                <w:webHidden/>
              </w:rPr>
              <w:t>5</w:t>
            </w:r>
            <w:r w:rsidR="007147A4">
              <w:rPr>
                <w:noProof/>
                <w:webHidden/>
              </w:rPr>
              <w:fldChar w:fldCharType="end"/>
            </w:r>
          </w:hyperlink>
        </w:p>
        <w:p w14:paraId="7B17B873" w14:textId="77559ECA"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698" w:history="1">
            <w:r w:rsidR="007147A4" w:rsidRPr="00E50493">
              <w:rPr>
                <w:rStyle w:val="Lienhypertexte"/>
                <w:noProof/>
                <w:lang w:val="fr-CA"/>
              </w:rPr>
              <w:t>2.</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Organismes admissibles</w:t>
            </w:r>
            <w:r w:rsidR="007147A4">
              <w:rPr>
                <w:noProof/>
                <w:webHidden/>
              </w:rPr>
              <w:tab/>
            </w:r>
            <w:r w:rsidR="007147A4">
              <w:rPr>
                <w:noProof/>
                <w:webHidden/>
              </w:rPr>
              <w:fldChar w:fldCharType="begin"/>
            </w:r>
            <w:r w:rsidR="007147A4">
              <w:rPr>
                <w:noProof/>
                <w:webHidden/>
              </w:rPr>
              <w:instrText xml:space="preserve"> PAGEREF _Toc26451698 \h </w:instrText>
            </w:r>
            <w:r w:rsidR="007147A4">
              <w:rPr>
                <w:noProof/>
                <w:webHidden/>
              </w:rPr>
            </w:r>
            <w:r w:rsidR="007147A4">
              <w:rPr>
                <w:noProof/>
                <w:webHidden/>
              </w:rPr>
              <w:fldChar w:fldCharType="separate"/>
            </w:r>
            <w:r>
              <w:rPr>
                <w:noProof/>
                <w:webHidden/>
              </w:rPr>
              <w:t>5</w:t>
            </w:r>
            <w:r w:rsidR="007147A4">
              <w:rPr>
                <w:noProof/>
                <w:webHidden/>
              </w:rPr>
              <w:fldChar w:fldCharType="end"/>
            </w:r>
          </w:hyperlink>
        </w:p>
        <w:p w14:paraId="580C0225" w14:textId="2EC1F935"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699" w:history="1">
            <w:r w:rsidR="007147A4" w:rsidRPr="00E50493">
              <w:rPr>
                <w:rStyle w:val="Lienhypertexte"/>
                <w:b/>
                <w:noProof/>
                <w:lang w:val="fr-CA"/>
              </w:rPr>
              <w:t>2.1.</w:t>
            </w:r>
            <w:r w:rsidR="007147A4">
              <w:rPr>
                <w:rFonts w:eastAsiaTheme="minorEastAsia" w:cstheme="minorBidi"/>
                <w:smallCaps w:val="0"/>
                <w:noProof/>
                <w:sz w:val="22"/>
                <w:szCs w:val="22"/>
                <w:lang w:val="fr-CA" w:eastAsia="fr-CA"/>
              </w:rPr>
              <w:tab/>
            </w:r>
            <w:r w:rsidR="007147A4" w:rsidRPr="00E50493">
              <w:rPr>
                <w:rStyle w:val="Lienhypertexte"/>
                <w:noProof/>
                <w:lang w:val="fr-CA"/>
              </w:rPr>
              <w:t>Organismes non admissibles</w:t>
            </w:r>
            <w:r w:rsidR="007147A4">
              <w:rPr>
                <w:noProof/>
                <w:webHidden/>
              </w:rPr>
              <w:tab/>
            </w:r>
            <w:r w:rsidR="007147A4">
              <w:rPr>
                <w:noProof/>
                <w:webHidden/>
              </w:rPr>
              <w:fldChar w:fldCharType="begin"/>
            </w:r>
            <w:r w:rsidR="007147A4">
              <w:rPr>
                <w:noProof/>
                <w:webHidden/>
              </w:rPr>
              <w:instrText xml:space="preserve"> PAGEREF _Toc26451699 \h </w:instrText>
            </w:r>
            <w:r w:rsidR="007147A4">
              <w:rPr>
                <w:noProof/>
                <w:webHidden/>
              </w:rPr>
            </w:r>
            <w:r w:rsidR="007147A4">
              <w:rPr>
                <w:noProof/>
                <w:webHidden/>
              </w:rPr>
              <w:fldChar w:fldCharType="separate"/>
            </w:r>
            <w:r>
              <w:rPr>
                <w:noProof/>
                <w:webHidden/>
              </w:rPr>
              <w:t>5</w:t>
            </w:r>
            <w:r w:rsidR="007147A4">
              <w:rPr>
                <w:noProof/>
                <w:webHidden/>
              </w:rPr>
              <w:fldChar w:fldCharType="end"/>
            </w:r>
          </w:hyperlink>
        </w:p>
        <w:p w14:paraId="5FBB34B5" w14:textId="38915986"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00" w:history="1">
            <w:r w:rsidR="007147A4" w:rsidRPr="00E50493">
              <w:rPr>
                <w:rStyle w:val="Lienhypertexte"/>
                <w:noProof/>
                <w:lang w:val="fr-CA"/>
              </w:rPr>
              <w:t>3.</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Types de projets admissibles</w:t>
            </w:r>
            <w:r w:rsidR="007147A4">
              <w:rPr>
                <w:noProof/>
                <w:webHidden/>
              </w:rPr>
              <w:tab/>
            </w:r>
            <w:r w:rsidR="007147A4">
              <w:rPr>
                <w:noProof/>
                <w:webHidden/>
              </w:rPr>
              <w:fldChar w:fldCharType="begin"/>
            </w:r>
            <w:r w:rsidR="007147A4">
              <w:rPr>
                <w:noProof/>
                <w:webHidden/>
              </w:rPr>
              <w:instrText xml:space="preserve"> PAGEREF _Toc26451700 \h </w:instrText>
            </w:r>
            <w:r w:rsidR="007147A4">
              <w:rPr>
                <w:noProof/>
                <w:webHidden/>
              </w:rPr>
            </w:r>
            <w:r w:rsidR="007147A4">
              <w:rPr>
                <w:noProof/>
                <w:webHidden/>
              </w:rPr>
              <w:fldChar w:fldCharType="separate"/>
            </w:r>
            <w:r>
              <w:rPr>
                <w:noProof/>
                <w:webHidden/>
              </w:rPr>
              <w:t>6</w:t>
            </w:r>
            <w:r w:rsidR="007147A4">
              <w:rPr>
                <w:noProof/>
                <w:webHidden/>
              </w:rPr>
              <w:fldChar w:fldCharType="end"/>
            </w:r>
          </w:hyperlink>
        </w:p>
        <w:p w14:paraId="2BE1F9D8" w14:textId="76B29458"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01" w:history="1">
            <w:r w:rsidR="007147A4" w:rsidRPr="00E50493">
              <w:rPr>
                <w:rStyle w:val="Lienhypertexte"/>
                <w:noProof/>
                <w:lang w:val="fr-CA"/>
              </w:rPr>
              <w:t>4.</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Dépenses admissibles</w:t>
            </w:r>
            <w:r w:rsidR="007147A4">
              <w:rPr>
                <w:noProof/>
                <w:webHidden/>
              </w:rPr>
              <w:tab/>
            </w:r>
            <w:r w:rsidR="007147A4">
              <w:rPr>
                <w:noProof/>
                <w:webHidden/>
              </w:rPr>
              <w:fldChar w:fldCharType="begin"/>
            </w:r>
            <w:r w:rsidR="007147A4">
              <w:rPr>
                <w:noProof/>
                <w:webHidden/>
              </w:rPr>
              <w:instrText xml:space="preserve"> PAGEREF _Toc26451701 \h </w:instrText>
            </w:r>
            <w:r w:rsidR="007147A4">
              <w:rPr>
                <w:noProof/>
                <w:webHidden/>
              </w:rPr>
            </w:r>
            <w:r w:rsidR="007147A4">
              <w:rPr>
                <w:noProof/>
                <w:webHidden/>
              </w:rPr>
              <w:fldChar w:fldCharType="separate"/>
            </w:r>
            <w:r>
              <w:rPr>
                <w:noProof/>
                <w:webHidden/>
              </w:rPr>
              <w:t>6</w:t>
            </w:r>
            <w:r w:rsidR="007147A4">
              <w:rPr>
                <w:noProof/>
                <w:webHidden/>
              </w:rPr>
              <w:fldChar w:fldCharType="end"/>
            </w:r>
          </w:hyperlink>
        </w:p>
        <w:p w14:paraId="173A9123" w14:textId="48965752"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702" w:history="1">
            <w:r w:rsidR="007147A4" w:rsidRPr="00E50493">
              <w:rPr>
                <w:rStyle w:val="Lienhypertexte"/>
                <w:b/>
                <w:noProof/>
                <w:lang w:val="fr-CA"/>
              </w:rPr>
              <w:t>4.1.</w:t>
            </w:r>
            <w:r w:rsidR="007147A4">
              <w:rPr>
                <w:rFonts w:eastAsiaTheme="minorEastAsia" w:cstheme="minorBidi"/>
                <w:smallCaps w:val="0"/>
                <w:noProof/>
                <w:sz w:val="22"/>
                <w:szCs w:val="22"/>
                <w:lang w:val="fr-CA" w:eastAsia="fr-CA"/>
              </w:rPr>
              <w:tab/>
            </w:r>
            <w:r w:rsidR="007147A4" w:rsidRPr="00E50493">
              <w:rPr>
                <w:rStyle w:val="Lienhypertexte"/>
                <w:noProof/>
                <w:lang w:val="fr-CA"/>
              </w:rPr>
              <w:t>Dépenses non admissibles</w:t>
            </w:r>
            <w:r w:rsidR="007147A4">
              <w:rPr>
                <w:noProof/>
                <w:webHidden/>
              </w:rPr>
              <w:tab/>
            </w:r>
            <w:r w:rsidR="007147A4">
              <w:rPr>
                <w:noProof/>
                <w:webHidden/>
              </w:rPr>
              <w:fldChar w:fldCharType="begin"/>
            </w:r>
            <w:r w:rsidR="007147A4">
              <w:rPr>
                <w:noProof/>
                <w:webHidden/>
              </w:rPr>
              <w:instrText xml:space="preserve"> PAGEREF _Toc26451702 \h </w:instrText>
            </w:r>
            <w:r w:rsidR="007147A4">
              <w:rPr>
                <w:noProof/>
                <w:webHidden/>
              </w:rPr>
            </w:r>
            <w:r w:rsidR="007147A4">
              <w:rPr>
                <w:noProof/>
                <w:webHidden/>
              </w:rPr>
              <w:fldChar w:fldCharType="separate"/>
            </w:r>
            <w:r>
              <w:rPr>
                <w:noProof/>
                <w:webHidden/>
              </w:rPr>
              <w:t>6</w:t>
            </w:r>
            <w:r w:rsidR="007147A4">
              <w:rPr>
                <w:noProof/>
                <w:webHidden/>
              </w:rPr>
              <w:fldChar w:fldCharType="end"/>
            </w:r>
          </w:hyperlink>
        </w:p>
        <w:p w14:paraId="3CDEB200" w14:textId="12C9A328"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703" w:history="1">
            <w:r w:rsidR="007147A4" w:rsidRPr="00E50493">
              <w:rPr>
                <w:rStyle w:val="Lienhypertexte"/>
                <w:b/>
                <w:noProof/>
                <w:lang w:val="fr-CA"/>
              </w:rPr>
              <w:t>4.2.</w:t>
            </w:r>
            <w:r w:rsidR="007147A4">
              <w:rPr>
                <w:rFonts w:eastAsiaTheme="minorEastAsia" w:cstheme="minorBidi"/>
                <w:smallCaps w:val="0"/>
                <w:noProof/>
                <w:sz w:val="22"/>
                <w:szCs w:val="22"/>
                <w:lang w:val="fr-CA" w:eastAsia="fr-CA"/>
              </w:rPr>
              <w:tab/>
            </w:r>
            <w:r w:rsidR="007147A4" w:rsidRPr="00E50493">
              <w:rPr>
                <w:rStyle w:val="Lienhypertexte"/>
                <w:noProof/>
                <w:lang w:val="fr-CA"/>
              </w:rPr>
              <w:t>Conditions supplémentaires</w:t>
            </w:r>
            <w:r w:rsidR="007147A4">
              <w:rPr>
                <w:noProof/>
                <w:webHidden/>
              </w:rPr>
              <w:tab/>
            </w:r>
            <w:r w:rsidR="007147A4">
              <w:rPr>
                <w:noProof/>
                <w:webHidden/>
              </w:rPr>
              <w:fldChar w:fldCharType="begin"/>
            </w:r>
            <w:r w:rsidR="007147A4">
              <w:rPr>
                <w:noProof/>
                <w:webHidden/>
              </w:rPr>
              <w:instrText xml:space="preserve"> PAGEREF _Toc26451703 \h </w:instrText>
            </w:r>
            <w:r w:rsidR="007147A4">
              <w:rPr>
                <w:noProof/>
                <w:webHidden/>
              </w:rPr>
            </w:r>
            <w:r w:rsidR="007147A4">
              <w:rPr>
                <w:noProof/>
                <w:webHidden/>
              </w:rPr>
              <w:fldChar w:fldCharType="separate"/>
            </w:r>
            <w:r>
              <w:rPr>
                <w:noProof/>
                <w:webHidden/>
              </w:rPr>
              <w:t>6</w:t>
            </w:r>
            <w:r w:rsidR="007147A4">
              <w:rPr>
                <w:noProof/>
                <w:webHidden/>
              </w:rPr>
              <w:fldChar w:fldCharType="end"/>
            </w:r>
          </w:hyperlink>
        </w:p>
        <w:p w14:paraId="465F6C03" w14:textId="729B1B82"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04" w:history="1">
            <w:r w:rsidR="007147A4" w:rsidRPr="00E50493">
              <w:rPr>
                <w:rStyle w:val="Lienhypertexte"/>
                <w:noProof/>
                <w:lang w:val="fr-CA"/>
              </w:rPr>
              <w:t>5.</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Priorités</w:t>
            </w:r>
            <w:r w:rsidR="007147A4">
              <w:rPr>
                <w:noProof/>
                <w:webHidden/>
              </w:rPr>
              <w:tab/>
            </w:r>
            <w:r w:rsidR="007147A4">
              <w:rPr>
                <w:noProof/>
                <w:webHidden/>
              </w:rPr>
              <w:fldChar w:fldCharType="begin"/>
            </w:r>
            <w:r w:rsidR="007147A4">
              <w:rPr>
                <w:noProof/>
                <w:webHidden/>
              </w:rPr>
              <w:instrText xml:space="preserve"> PAGEREF _Toc26451704 \h </w:instrText>
            </w:r>
            <w:r w:rsidR="007147A4">
              <w:rPr>
                <w:noProof/>
                <w:webHidden/>
              </w:rPr>
            </w:r>
            <w:r w:rsidR="007147A4">
              <w:rPr>
                <w:noProof/>
                <w:webHidden/>
              </w:rPr>
              <w:fldChar w:fldCharType="separate"/>
            </w:r>
            <w:r>
              <w:rPr>
                <w:noProof/>
                <w:webHidden/>
              </w:rPr>
              <w:t>7</w:t>
            </w:r>
            <w:r w:rsidR="007147A4">
              <w:rPr>
                <w:noProof/>
                <w:webHidden/>
              </w:rPr>
              <w:fldChar w:fldCharType="end"/>
            </w:r>
          </w:hyperlink>
        </w:p>
        <w:p w14:paraId="55BF89E7" w14:textId="68A47528"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705" w:history="1">
            <w:r w:rsidR="007147A4" w:rsidRPr="00E50493">
              <w:rPr>
                <w:rStyle w:val="Lienhypertexte"/>
                <w:b/>
                <w:noProof/>
                <w:lang w:val="fr-CA"/>
              </w:rPr>
              <w:t>5.1.</w:t>
            </w:r>
            <w:r w:rsidR="007147A4">
              <w:rPr>
                <w:rFonts w:eastAsiaTheme="minorEastAsia" w:cstheme="minorBidi"/>
                <w:smallCaps w:val="0"/>
                <w:noProof/>
                <w:sz w:val="22"/>
                <w:szCs w:val="22"/>
                <w:lang w:val="fr-CA" w:eastAsia="fr-CA"/>
              </w:rPr>
              <w:tab/>
            </w:r>
            <w:r w:rsidR="007147A4" w:rsidRPr="00E50493">
              <w:rPr>
                <w:rStyle w:val="Lienhypertexte"/>
                <w:noProof/>
                <w:lang w:val="fr-CA"/>
              </w:rPr>
              <w:t>Priorités régionales</w:t>
            </w:r>
            <w:r w:rsidR="007147A4">
              <w:rPr>
                <w:noProof/>
                <w:webHidden/>
              </w:rPr>
              <w:tab/>
            </w:r>
            <w:r w:rsidR="007147A4">
              <w:rPr>
                <w:noProof/>
                <w:webHidden/>
              </w:rPr>
              <w:fldChar w:fldCharType="begin"/>
            </w:r>
            <w:r w:rsidR="007147A4">
              <w:rPr>
                <w:noProof/>
                <w:webHidden/>
              </w:rPr>
              <w:instrText xml:space="preserve"> PAGEREF _Toc26451705 \h </w:instrText>
            </w:r>
            <w:r w:rsidR="007147A4">
              <w:rPr>
                <w:noProof/>
                <w:webHidden/>
              </w:rPr>
            </w:r>
            <w:r w:rsidR="007147A4">
              <w:rPr>
                <w:noProof/>
                <w:webHidden/>
              </w:rPr>
              <w:fldChar w:fldCharType="separate"/>
            </w:r>
            <w:r>
              <w:rPr>
                <w:noProof/>
                <w:webHidden/>
              </w:rPr>
              <w:t>7</w:t>
            </w:r>
            <w:r w:rsidR="007147A4">
              <w:rPr>
                <w:noProof/>
                <w:webHidden/>
              </w:rPr>
              <w:fldChar w:fldCharType="end"/>
            </w:r>
          </w:hyperlink>
        </w:p>
        <w:p w14:paraId="301A4274" w14:textId="1DCBE8EF"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706" w:history="1">
            <w:r w:rsidR="007147A4" w:rsidRPr="00E50493">
              <w:rPr>
                <w:rStyle w:val="Lienhypertexte"/>
                <w:b/>
                <w:noProof/>
                <w:lang w:val="fr-CA"/>
              </w:rPr>
              <w:t>5.2.</w:t>
            </w:r>
            <w:r w:rsidR="007147A4">
              <w:rPr>
                <w:rFonts w:eastAsiaTheme="minorEastAsia" w:cstheme="minorBidi"/>
                <w:smallCaps w:val="0"/>
                <w:noProof/>
                <w:sz w:val="22"/>
                <w:szCs w:val="22"/>
                <w:lang w:val="fr-CA" w:eastAsia="fr-CA"/>
              </w:rPr>
              <w:tab/>
            </w:r>
            <w:r w:rsidR="007147A4" w:rsidRPr="00E50493">
              <w:rPr>
                <w:rStyle w:val="Lienhypertexte"/>
                <w:noProof/>
                <w:lang w:val="fr-CA"/>
              </w:rPr>
              <w:t>Priorités locales</w:t>
            </w:r>
            <w:r w:rsidR="007147A4">
              <w:rPr>
                <w:noProof/>
                <w:webHidden/>
              </w:rPr>
              <w:tab/>
            </w:r>
            <w:r w:rsidR="007147A4">
              <w:rPr>
                <w:noProof/>
                <w:webHidden/>
              </w:rPr>
              <w:fldChar w:fldCharType="begin"/>
            </w:r>
            <w:r w:rsidR="007147A4">
              <w:rPr>
                <w:noProof/>
                <w:webHidden/>
              </w:rPr>
              <w:instrText xml:space="preserve"> PAGEREF _Toc26451706 \h </w:instrText>
            </w:r>
            <w:r w:rsidR="007147A4">
              <w:rPr>
                <w:noProof/>
                <w:webHidden/>
              </w:rPr>
            </w:r>
            <w:r w:rsidR="007147A4">
              <w:rPr>
                <w:noProof/>
                <w:webHidden/>
              </w:rPr>
              <w:fldChar w:fldCharType="separate"/>
            </w:r>
            <w:r>
              <w:rPr>
                <w:noProof/>
                <w:webHidden/>
              </w:rPr>
              <w:t>7</w:t>
            </w:r>
            <w:r w:rsidR="007147A4">
              <w:rPr>
                <w:noProof/>
                <w:webHidden/>
              </w:rPr>
              <w:fldChar w:fldCharType="end"/>
            </w:r>
          </w:hyperlink>
        </w:p>
        <w:p w14:paraId="7A742651" w14:textId="37BCCB9E"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707" w:history="1">
            <w:r w:rsidR="007147A4" w:rsidRPr="00E50493">
              <w:rPr>
                <w:rStyle w:val="Lienhypertexte"/>
                <w:b/>
                <w:noProof/>
                <w:lang w:val="fr-CA"/>
              </w:rPr>
              <w:t>5.3.</w:t>
            </w:r>
            <w:r w:rsidR="007147A4">
              <w:rPr>
                <w:rFonts w:eastAsiaTheme="minorEastAsia" w:cstheme="minorBidi"/>
                <w:smallCaps w:val="0"/>
                <w:noProof/>
                <w:sz w:val="22"/>
                <w:szCs w:val="22"/>
                <w:lang w:val="fr-CA" w:eastAsia="fr-CA"/>
              </w:rPr>
              <w:tab/>
            </w:r>
            <w:r w:rsidR="007147A4" w:rsidRPr="00E50493">
              <w:rPr>
                <w:rStyle w:val="Lienhypertexte"/>
                <w:noProof/>
                <w:lang w:val="fr-CA"/>
              </w:rPr>
              <w:t>Cibles, indicateurs et mécanismes de suivi</w:t>
            </w:r>
            <w:r w:rsidR="007147A4">
              <w:rPr>
                <w:noProof/>
                <w:webHidden/>
              </w:rPr>
              <w:tab/>
            </w:r>
            <w:r w:rsidR="007147A4">
              <w:rPr>
                <w:noProof/>
                <w:webHidden/>
              </w:rPr>
              <w:fldChar w:fldCharType="begin"/>
            </w:r>
            <w:r w:rsidR="007147A4">
              <w:rPr>
                <w:noProof/>
                <w:webHidden/>
              </w:rPr>
              <w:instrText xml:space="preserve"> PAGEREF _Toc26451707 \h </w:instrText>
            </w:r>
            <w:r w:rsidR="007147A4">
              <w:rPr>
                <w:noProof/>
                <w:webHidden/>
              </w:rPr>
            </w:r>
            <w:r w:rsidR="007147A4">
              <w:rPr>
                <w:noProof/>
                <w:webHidden/>
              </w:rPr>
              <w:fldChar w:fldCharType="separate"/>
            </w:r>
            <w:r>
              <w:rPr>
                <w:noProof/>
                <w:webHidden/>
              </w:rPr>
              <w:t>8</w:t>
            </w:r>
            <w:r w:rsidR="007147A4">
              <w:rPr>
                <w:noProof/>
                <w:webHidden/>
              </w:rPr>
              <w:fldChar w:fldCharType="end"/>
            </w:r>
          </w:hyperlink>
        </w:p>
        <w:p w14:paraId="54EEEAE2" w14:textId="7D7C83F5"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08" w:history="1">
            <w:r w:rsidR="007147A4" w:rsidRPr="00E50493">
              <w:rPr>
                <w:rStyle w:val="Lienhypertexte"/>
                <w:noProof/>
                <w:lang w:val="fr-CA"/>
              </w:rPr>
              <w:t>6.</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Critères de sélection des projets</w:t>
            </w:r>
            <w:r w:rsidR="007147A4">
              <w:rPr>
                <w:noProof/>
                <w:webHidden/>
              </w:rPr>
              <w:tab/>
            </w:r>
            <w:r w:rsidR="007147A4">
              <w:rPr>
                <w:noProof/>
                <w:webHidden/>
              </w:rPr>
              <w:fldChar w:fldCharType="begin"/>
            </w:r>
            <w:r w:rsidR="007147A4">
              <w:rPr>
                <w:noProof/>
                <w:webHidden/>
              </w:rPr>
              <w:instrText xml:space="preserve"> PAGEREF _Toc26451708 \h </w:instrText>
            </w:r>
            <w:r w:rsidR="007147A4">
              <w:rPr>
                <w:noProof/>
                <w:webHidden/>
              </w:rPr>
            </w:r>
            <w:r w:rsidR="007147A4">
              <w:rPr>
                <w:noProof/>
                <w:webHidden/>
              </w:rPr>
              <w:fldChar w:fldCharType="separate"/>
            </w:r>
            <w:r>
              <w:rPr>
                <w:noProof/>
                <w:webHidden/>
              </w:rPr>
              <w:t>9</w:t>
            </w:r>
            <w:r w:rsidR="007147A4">
              <w:rPr>
                <w:noProof/>
                <w:webHidden/>
              </w:rPr>
              <w:fldChar w:fldCharType="end"/>
            </w:r>
          </w:hyperlink>
        </w:p>
        <w:p w14:paraId="6CB5CADF" w14:textId="0E54F298"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09" w:history="1">
            <w:r w:rsidR="007147A4" w:rsidRPr="00E50493">
              <w:rPr>
                <w:rStyle w:val="Lienhypertexte"/>
                <w:noProof/>
                <w:lang w:val="fr-CA"/>
              </w:rPr>
              <w:t>7.</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Calcul de l’aide financière</w:t>
            </w:r>
            <w:r w:rsidR="007147A4">
              <w:rPr>
                <w:noProof/>
                <w:webHidden/>
              </w:rPr>
              <w:tab/>
            </w:r>
            <w:r w:rsidR="007147A4">
              <w:rPr>
                <w:noProof/>
                <w:webHidden/>
              </w:rPr>
              <w:fldChar w:fldCharType="begin"/>
            </w:r>
            <w:r w:rsidR="007147A4">
              <w:rPr>
                <w:noProof/>
                <w:webHidden/>
              </w:rPr>
              <w:instrText xml:space="preserve"> PAGEREF _Toc26451709 \h </w:instrText>
            </w:r>
            <w:r w:rsidR="007147A4">
              <w:rPr>
                <w:noProof/>
                <w:webHidden/>
              </w:rPr>
            </w:r>
            <w:r w:rsidR="007147A4">
              <w:rPr>
                <w:noProof/>
                <w:webHidden/>
              </w:rPr>
              <w:fldChar w:fldCharType="separate"/>
            </w:r>
            <w:r>
              <w:rPr>
                <w:noProof/>
                <w:webHidden/>
              </w:rPr>
              <w:t>9</w:t>
            </w:r>
            <w:r w:rsidR="007147A4">
              <w:rPr>
                <w:noProof/>
                <w:webHidden/>
              </w:rPr>
              <w:fldChar w:fldCharType="end"/>
            </w:r>
          </w:hyperlink>
        </w:p>
        <w:p w14:paraId="1534C6FF" w14:textId="3EED8492"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10" w:history="1">
            <w:r w:rsidR="007147A4" w:rsidRPr="00E50493">
              <w:rPr>
                <w:rStyle w:val="Lienhypertexte"/>
                <w:noProof/>
                <w:lang w:val="fr-CA"/>
              </w:rPr>
              <w:t>8.</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Appels de projets</w:t>
            </w:r>
            <w:r w:rsidR="007147A4">
              <w:rPr>
                <w:noProof/>
                <w:webHidden/>
              </w:rPr>
              <w:tab/>
            </w:r>
            <w:r w:rsidR="007147A4">
              <w:rPr>
                <w:noProof/>
                <w:webHidden/>
              </w:rPr>
              <w:fldChar w:fldCharType="begin"/>
            </w:r>
            <w:r w:rsidR="007147A4">
              <w:rPr>
                <w:noProof/>
                <w:webHidden/>
              </w:rPr>
              <w:instrText xml:space="preserve"> PAGEREF _Toc26451710 \h </w:instrText>
            </w:r>
            <w:r w:rsidR="007147A4">
              <w:rPr>
                <w:noProof/>
                <w:webHidden/>
              </w:rPr>
            </w:r>
            <w:r w:rsidR="007147A4">
              <w:rPr>
                <w:noProof/>
                <w:webHidden/>
              </w:rPr>
              <w:fldChar w:fldCharType="separate"/>
            </w:r>
            <w:r>
              <w:rPr>
                <w:noProof/>
                <w:webHidden/>
              </w:rPr>
              <w:t>10</w:t>
            </w:r>
            <w:r w:rsidR="007147A4">
              <w:rPr>
                <w:noProof/>
                <w:webHidden/>
              </w:rPr>
              <w:fldChar w:fldCharType="end"/>
            </w:r>
          </w:hyperlink>
        </w:p>
        <w:p w14:paraId="24C2F363" w14:textId="5E21F65B"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11" w:history="1">
            <w:r w:rsidR="007147A4" w:rsidRPr="00E50493">
              <w:rPr>
                <w:rStyle w:val="Lienhypertexte"/>
                <w:noProof/>
                <w:lang w:val="fr-CA"/>
              </w:rPr>
              <w:t>9.</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Ententes</w:t>
            </w:r>
            <w:r w:rsidR="007147A4">
              <w:rPr>
                <w:noProof/>
                <w:webHidden/>
              </w:rPr>
              <w:tab/>
            </w:r>
            <w:r w:rsidR="007147A4">
              <w:rPr>
                <w:noProof/>
                <w:webHidden/>
              </w:rPr>
              <w:fldChar w:fldCharType="begin"/>
            </w:r>
            <w:r w:rsidR="007147A4">
              <w:rPr>
                <w:noProof/>
                <w:webHidden/>
              </w:rPr>
              <w:instrText xml:space="preserve"> PAGEREF _Toc26451711 \h </w:instrText>
            </w:r>
            <w:r w:rsidR="007147A4">
              <w:rPr>
                <w:noProof/>
                <w:webHidden/>
              </w:rPr>
            </w:r>
            <w:r w:rsidR="007147A4">
              <w:rPr>
                <w:noProof/>
                <w:webHidden/>
              </w:rPr>
              <w:fldChar w:fldCharType="separate"/>
            </w:r>
            <w:r>
              <w:rPr>
                <w:noProof/>
                <w:webHidden/>
              </w:rPr>
              <w:t>10</w:t>
            </w:r>
            <w:r w:rsidR="007147A4">
              <w:rPr>
                <w:noProof/>
                <w:webHidden/>
              </w:rPr>
              <w:fldChar w:fldCharType="end"/>
            </w:r>
          </w:hyperlink>
        </w:p>
        <w:p w14:paraId="65FFF321" w14:textId="6A305C30" w:rsidR="007147A4" w:rsidRDefault="00CA4CD9">
          <w:pPr>
            <w:pStyle w:val="TM1"/>
            <w:tabs>
              <w:tab w:val="left" w:pos="660"/>
              <w:tab w:val="right" w:leader="dot" w:pos="9926"/>
            </w:tabs>
            <w:rPr>
              <w:rFonts w:eastAsiaTheme="minorEastAsia" w:cstheme="minorBidi"/>
              <w:b w:val="0"/>
              <w:bCs w:val="0"/>
              <w:caps w:val="0"/>
              <w:noProof/>
              <w:sz w:val="22"/>
              <w:szCs w:val="22"/>
              <w:lang w:val="fr-CA" w:eastAsia="fr-CA"/>
            </w:rPr>
          </w:pPr>
          <w:hyperlink w:anchor="_Toc26451712" w:history="1">
            <w:r w:rsidR="007147A4" w:rsidRPr="00E50493">
              <w:rPr>
                <w:rStyle w:val="Lienhypertexte"/>
                <w:noProof/>
                <w:lang w:val="fr-CA"/>
              </w:rPr>
              <w:t>10.</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Versements</w:t>
            </w:r>
            <w:r w:rsidR="007147A4">
              <w:rPr>
                <w:noProof/>
                <w:webHidden/>
              </w:rPr>
              <w:tab/>
            </w:r>
            <w:r w:rsidR="007147A4">
              <w:rPr>
                <w:noProof/>
                <w:webHidden/>
              </w:rPr>
              <w:fldChar w:fldCharType="begin"/>
            </w:r>
            <w:r w:rsidR="007147A4">
              <w:rPr>
                <w:noProof/>
                <w:webHidden/>
              </w:rPr>
              <w:instrText xml:space="preserve"> PAGEREF _Toc26451712 \h </w:instrText>
            </w:r>
            <w:r w:rsidR="007147A4">
              <w:rPr>
                <w:noProof/>
                <w:webHidden/>
              </w:rPr>
            </w:r>
            <w:r w:rsidR="007147A4">
              <w:rPr>
                <w:noProof/>
                <w:webHidden/>
              </w:rPr>
              <w:fldChar w:fldCharType="separate"/>
            </w:r>
            <w:r>
              <w:rPr>
                <w:noProof/>
                <w:webHidden/>
              </w:rPr>
              <w:t>11</w:t>
            </w:r>
            <w:r w:rsidR="007147A4">
              <w:rPr>
                <w:noProof/>
                <w:webHidden/>
              </w:rPr>
              <w:fldChar w:fldCharType="end"/>
            </w:r>
          </w:hyperlink>
        </w:p>
        <w:p w14:paraId="271F34D9" w14:textId="241662C2" w:rsidR="007147A4" w:rsidRDefault="00CA4CD9">
          <w:pPr>
            <w:pStyle w:val="TM1"/>
            <w:tabs>
              <w:tab w:val="left" w:pos="660"/>
              <w:tab w:val="right" w:leader="dot" w:pos="9926"/>
            </w:tabs>
            <w:rPr>
              <w:rFonts w:eastAsiaTheme="minorEastAsia" w:cstheme="minorBidi"/>
              <w:b w:val="0"/>
              <w:bCs w:val="0"/>
              <w:caps w:val="0"/>
              <w:noProof/>
              <w:sz w:val="22"/>
              <w:szCs w:val="22"/>
              <w:lang w:val="fr-CA" w:eastAsia="fr-CA"/>
            </w:rPr>
          </w:pPr>
          <w:hyperlink w:anchor="_Toc26451713" w:history="1">
            <w:r w:rsidR="007147A4" w:rsidRPr="00E50493">
              <w:rPr>
                <w:rStyle w:val="Lienhypertexte"/>
                <w:noProof/>
                <w:lang w:val="fr-CA"/>
              </w:rPr>
              <w:t>11.</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Informations pour le dépôt d’une demande</w:t>
            </w:r>
            <w:r w:rsidR="007147A4">
              <w:rPr>
                <w:noProof/>
                <w:webHidden/>
              </w:rPr>
              <w:tab/>
            </w:r>
            <w:r w:rsidR="007147A4">
              <w:rPr>
                <w:noProof/>
                <w:webHidden/>
              </w:rPr>
              <w:fldChar w:fldCharType="begin"/>
            </w:r>
            <w:r w:rsidR="007147A4">
              <w:rPr>
                <w:noProof/>
                <w:webHidden/>
              </w:rPr>
              <w:instrText xml:space="preserve"> PAGEREF _Toc26451713 \h </w:instrText>
            </w:r>
            <w:r w:rsidR="007147A4">
              <w:rPr>
                <w:noProof/>
                <w:webHidden/>
              </w:rPr>
            </w:r>
            <w:r w:rsidR="007147A4">
              <w:rPr>
                <w:noProof/>
                <w:webHidden/>
              </w:rPr>
              <w:fldChar w:fldCharType="separate"/>
            </w:r>
            <w:r>
              <w:rPr>
                <w:noProof/>
                <w:webHidden/>
              </w:rPr>
              <w:t>11</w:t>
            </w:r>
            <w:r w:rsidR="007147A4">
              <w:rPr>
                <w:noProof/>
                <w:webHidden/>
              </w:rPr>
              <w:fldChar w:fldCharType="end"/>
            </w:r>
          </w:hyperlink>
        </w:p>
        <w:p w14:paraId="733B25F9" w14:textId="29FE3D7B" w:rsidR="007147A4" w:rsidRDefault="00CA4CD9">
          <w:pPr>
            <w:pStyle w:val="TM2"/>
            <w:tabs>
              <w:tab w:val="left" w:pos="880"/>
              <w:tab w:val="right" w:leader="dot" w:pos="9926"/>
            </w:tabs>
            <w:rPr>
              <w:rFonts w:eastAsiaTheme="minorEastAsia" w:cstheme="minorBidi"/>
              <w:smallCaps w:val="0"/>
              <w:noProof/>
              <w:sz w:val="22"/>
              <w:szCs w:val="22"/>
              <w:lang w:val="fr-CA" w:eastAsia="fr-CA"/>
            </w:rPr>
          </w:pPr>
          <w:hyperlink w:anchor="_Toc26451714" w:history="1">
            <w:r w:rsidR="007147A4" w:rsidRPr="00E50493">
              <w:rPr>
                <w:rStyle w:val="Lienhypertexte"/>
                <w:b/>
                <w:noProof/>
                <w:lang w:val="fr-CA"/>
              </w:rPr>
              <w:t>11.1.</w:t>
            </w:r>
            <w:r w:rsidR="007147A4">
              <w:rPr>
                <w:rFonts w:eastAsiaTheme="minorEastAsia" w:cstheme="minorBidi"/>
                <w:smallCaps w:val="0"/>
                <w:noProof/>
                <w:sz w:val="22"/>
                <w:szCs w:val="22"/>
                <w:lang w:val="fr-CA" w:eastAsia="fr-CA"/>
              </w:rPr>
              <w:tab/>
            </w:r>
            <w:r w:rsidR="007147A4" w:rsidRPr="00E50493">
              <w:rPr>
                <w:rStyle w:val="Lienhypertexte"/>
                <w:noProof/>
                <w:lang w:val="fr-CA"/>
              </w:rPr>
              <w:t>Coordonnées</w:t>
            </w:r>
            <w:r w:rsidR="007147A4">
              <w:rPr>
                <w:noProof/>
                <w:webHidden/>
              </w:rPr>
              <w:tab/>
            </w:r>
            <w:r w:rsidR="007147A4">
              <w:rPr>
                <w:noProof/>
                <w:webHidden/>
              </w:rPr>
              <w:fldChar w:fldCharType="begin"/>
            </w:r>
            <w:r w:rsidR="007147A4">
              <w:rPr>
                <w:noProof/>
                <w:webHidden/>
              </w:rPr>
              <w:instrText xml:space="preserve"> PAGEREF _Toc26451714 \h </w:instrText>
            </w:r>
            <w:r w:rsidR="007147A4">
              <w:rPr>
                <w:noProof/>
                <w:webHidden/>
              </w:rPr>
            </w:r>
            <w:r w:rsidR="007147A4">
              <w:rPr>
                <w:noProof/>
                <w:webHidden/>
              </w:rPr>
              <w:fldChar w:fldCharType="separate"/>
            </w:r>
            <w:r>
              <w:rPr>
                <w:noProof/>
                <w:webHidden/>
              </w:rPr>
              <w:t>11</w:t>
            </w:r>
            <w:r w:rsidR="007147A4">
              <w:rPr>
                <w:noProof/>
                <w:webHidden/>
              </w:rPr>
              <w:fldChar w:fldCharType="end"/>
            </w:r>
          </w:hyperlink>
        </w:p>
        <w:p w14:paraId="3F2CA3B0" w14:textId="484539D1" w:rsidR="007147A4" w:rsidRDefault="00CA4CD9">
          <w:pPr>
            <w:pStyle w:val="TM1"/>
            <w:tabs>
              <w:tab w:val="left" w:pos="440"/>
              <w:tab w:val="right" w:leader="dot" w:pos="9926"/>
            </w:tabs>
            <w:rPr>
              <w:rFonts w:eastAsiaTheme="minorEastAsia" w:cstheme="minorBidi"/>
              <w:b w:val="0"/>
              <w:bCs w:val="0"/>
              <w:caps w:val="0"/>
              <w:noProof/>
              <w:sz w:val="22"/>
              <w:szCs w:val="22"/>
              <w:lang w:val="fr-CA" w:eastAsia="fr-CA"/>
            </w:rPr>
          </w:pPr>
          <w:hyperlink w:anchor="_Toc26451715" w:history="1">
            <w:r w:rsidR="007147A4" w:rsidRPr="00E50493">
              <w:rPr>
                <w:rStyle w:val="Lienhypertexte"/>
                <w:noProof/>
                <w:lang w:val="fr-CA"/>
              </w:rPr>
              <w:t>I.</w:t>
            </w:r>
            <w:r w:rsidR="007147A4">
              <w:rPr>
                <w:rFonts w:eastAsiaTheme="minorEastAsia" w:cstheme="minorBidi"/>
                <w:b w:val="0"/>
                <w:bCs w:val="0"/>
                <w:caps w:val="0"/>
                <w:noProof/>
                <w:sz w:val="22"/>
                <w:szCs w:val="22"/>
                <w:lang w:val="fr-CA" w:eastAsia="fr-CA"/>
              </w:rPr>
              <w:tab/>
            </w:r>
            <w:r w:rsidR="007147A4" w:rsidRPr="00E50493">
              <w:rPr>
                <w:rStyle w:val="Lienhypertexte"/>
                <w:noProof/>
                <w:lang w:val="fr-CA"/>
              </w:rPr>
              <w:t>Annexe 1 – Priorités locales</w:t>
            </w:r>
            <w:r w:rsidR="007147A4">
              <w:rPr>
                <w:noProof/>
                <w:webHidden/>
              </w:rPr>
              <w:tab/>
            </w:r>
            <w:r w:rsidR="007147A4">
              <w:rPr>
                <w:noProof/>
                <w:webHidden/>
              </w:rPr>
              <w:fldChar w:fldCharType="begin"/>
            </w:r>
            <w:r w:rsidR="007147A4">
              <w:rPr>
                <w:noProof/>
                <w:webHidden/>
              </w:rPr>
              <w:instrText xml:space="preserve"> PAGEREF _Toc26451715 \h </w:instrText>
            </w:r>
            <w:r w:rsidR="007147A4">
              <w:rPr>
                <w:noProof/>
                <w:webHidden/>
              </w:rPr>
            </w:r>
            <w:r w:rsidR="007147A4">
              <w:rPr>
                <w:noProof/>
                <w:webHidden/>
              </w:rPr>
              <w:fldChar w:fldCharType="separate"/>
            </w:r>
            <w:r>
              <w:rPr>
                <w:noProof/>
                <w:webHidden/>
              </w:rPr>
              <w:t>12</w:t>
            </w:r>
            <w:r w:rsidR="007147A4">
              <w:rPr>
                <w:noProof/>
                <w:webHidden/>
              </w:rPr>
              <w:fldChar w:fldCharType="end"/>
            </w:r>
          </w:hyperlink>
        </w:p>
        <w:p w14:paraId="5631DABB" w14:textId="26F5B74B" w:rsidR="00831608" w:rsidRPr="00642E8E" w:rsidRDefault="00831608" w:rsidP="00F747DF">
          <w:pPr>
            <w:spacing w:after="120" w:line="276" w:lineRule="auto"/>
            <w:rPr>
              <w:b/>
              <w:bCs/>
              <w:noProof/>
            </w:rPr>
          </w:pPr>
          <w:r>
            <w:rPr>
              <w:b/>
              <w:bCs/>
              <w:noProof/>
            </w:rPr>
            <w:fldChar w:fldCharType="end"/>
          </w:r>
        </w:p>
      </w:sdtContent>
    </w:sdt>
    <w:p w14:paraId="51A12E2B" w14:textId="77777777" w:rsidR="00092E4A" w:rsidRPr="003A461B" w:rsidRDefault="00092E4A" w:rsidP="00F747DF">
      <w:pPr>
        <w:spacing w:after="120" w:line="276" w:lineRule="auto"/>
        <w:rPr>
          <w:lang w:val="fr-CA"/>
        </w:rPr>
      </w:pPr>
    </w:p>
    <w:p w14:paraId="2F751997" w14:textId="77777777" w:rsidR="00092E4A" w:rsidRPr="003A461B" w:rsidRDefault="00092E4A" w:rsidP="00F747DF">
      <w:pPr>
        <w:spacing w:after="120" w:line="276" w:lineRule="auto"/>
        <w:rPr>
          <w:lang w:val="fr-CA"/>
        </w:rPr>
      </w:pPr>
      <w:r w:rsidRPr="003A461B">
        <w:rPr>
          <w:lang w:val="fr-CA"/>
        </w:rPr>
        <w:br w:type="page"/>
      </w:r>
    </w:p>
    <w:p w14:paraId="3A6373E6" w14:textId="77777777" w:rsidR="00092E4A" w:rsidRPr="00601DCF" w:rsidRDefault="00092E4A" w:rsidP="00485C7F">
      <w:pPr>
        <w:pStyle w:val="Titre1"/>
        <w:numPr>
          <w:ilvl w:val="0"/>
          <w:numId w:val="1"/>
        </w:numPr>
        <w:spacing w:before="0" w:after="60" w:line="276" w:lineRule="auto"/>
        <w:ind w:hanging="720"/>
        <w:jc w:val="both"/>
        <w:rPr>
          <w:color w:val="5A1821"/>
          <w:lang w:val="fr-CA"/>
        </w:rPr>
      </w:pPr>
      <w:bookmarkStart w:id="0" w:name="_Toc26451694"/>
      <w:r w:rsidRPr="00601DCF">
        <w:rPr>
          <w:color w:val="5A1821"/>
          <w:lang w:val="fr-CA"/>
        </w:rPr>
        <w:lastRenderedPageBreak/>
        <w:t>Contexte</w:t>
      </w:r>
      <w:bookmarkEnd w:id="0"/>
    </w:p>
    <w:p w14:paraId="0ED95433" w14:textId="68F2815F" w:rsidR="004B1384" w:rsidRPr="004B1384" w:rsidRDefault="004B1384" w:rsidP="00485C7F">
      <w:pPr>
        <w:spacing w:after="60" w:line="276" w:lineRule="auto"/>
        <w:jc w:val="both"/>
        <w:rPr>
          <w:lang w:val="fr-CA"/>
        </w:rPr>
      </w:pPr>
      <w:r w:rsidRPr="004B1384">
        <w:rPr>
          <w:lang w:val="fr-CA"/>
        </w:rPr>
        <w:t>Le Plan d'action gouvernemental pour l'inclusion économique et la participation sociale 2017-2023</w:t>
      </w:r>
      <w:r>
        <w:rPr>
          <w:lang w:val="fr-CA"/>
        </w:rPr>
        <w:t xml:space="preserve"> (PAGIEPS), </w:t>
      </w:r>
      <w:r w:rsidRPr="004B1384">
        <w:rPr>
          <w:lang w:val="fr-CA"/>
        </w:rPr>
        <w:t>lancé en décembre 2017, présente des actions concrètes pour bâtir une société plus inclusive, solidaire et marquée par la justice sociale. Parmi les mesures annoncées figure</w:t>
      </w:r>
      <w:r w:rsidR="002C04FA">
        <w:rPr>
          <w:lang w:val="fr-CA"/>
        </w:rPr>
        <w:t xml:space="preserve"> le Fonds québécois d’initiatives sociales (FQIS)</w:t>
      </w:r>
      <w:r w:rsidR="00AC0793">
        <w:rPr>
          <w:lang w:val="fr-CA"/>
        </w:rPr>
        <w:t>,</w:t>
      </w:r>
      <w:r w:rsidRPr="004B1384">
        <w:rPr>
          <w:lang w:val="fr-CA"/>
        </w:rPr>
        <w:t xml:space="preserve"> la poursuite des Alliances pour la solidarité. </w:t>
      </w:r>
      <w:r>
        <w:rPr>
          <w:lang w:val="fr-CA"/>
        </w:rPr>
        <w:t>L</w:t>
      </w:r>
      <w:r w:rsidRPr="004B1384">
        <w:rPr>
          <w:lang w:val="fr-CA"/>
        </w:rPr>
        <w:t>es Alliances pour la solidarité sont des ententes en vertu desquelles les organismes signataires se voient confier la gestion d'une enveloppe provenant du FQIS pour le soutien à la mobilisation et aux projets en région. </w:t>
      </w:r>
    </w:p>
    <w:p w14:paraId="427FDEDA" w14:textId="52823491" w:rsidR="004B1384" w:rsidRDefault="004B1384" w:rsidP="00485C7F">
      <w:pPr>
        <w:spacing w:after="60" w:line="276" w:lineRule="auto"/>
        <w:jc w:val="both"/>
        <w:rPr>
          <w:lang w:val="fr-CA"/>
        </w:rPr>
      </w:pPr>
      <w:r w:rsidRPr="004B1384">
        <w:rPr>
          <w:lang w:val="fr-CA"/>
        </w:rPr>
        <w:t>Par la poursuite des Alliances pour la solidarité, le gouvernement réitère sa confiance envers les acteurs locaux et régionaux pour cibler les besoins et les priorités d'action de leur milieu en matière de lutte contre la pauvreté et l'exclusion sociale.</w:t>
      </w:r>
    </w:p>
    <w:p w14:paraId="68277CB5" w14:textId="77777777" w:rsidR="00670396" w:rsidRPr="004B1384" w:rsidRDefault="00670396" w:rsidP="00485C7F">
      <w:pPr>
        <w:spacing w:after="60" w:line="276" w:lineRule="auto"/>
        <w:jc w:val="both"/>
        <w:rPr>
          <w:lang w:val="fr-CA"/>
        </w:rPr>
      </w:pPr>
    </w:p>
    <w:p w14:paraId="5C2D0C1D" w14:textId="7432DD91" w:rsidR="004B1384" w:rsidRDefault="004B1384" w:rsidP="00485C7F">
      <w:pPr>
        <w:spacing w:after="60" w:line="276" w:lineRule="auto"/>
        <w:jc w:val="both"/>
        <w:rPr>
          <w:lang w:val="fr-CA"/>
        </w:rPr>
      </w:pPr>
      <w:r w:rsidRPr="004B1384">
        <w:rPr>
          <w:lang w:val="fr-CA"/>
        </w:rPr>
        <w:t xml:space="preserve">Des investissements totalisant 160,1 millions de dollars </w:t>
      </w:r>
      <w:r>
        <w:rPr>
          <w:lang w:val="fr-CA"/>
        </w:rPr>
        <w:t>sont</w:t>
      </w:r>
      <w:r w:rsidRPr="004B1384">
        <w:rPr>
          <w:lang w:val="fr-CA"/>
        </w:rPr>
        <w:t xml:space="preserve"> affectés au FQIS à cette fin pour la durée du plan d'action.</w:t>
      </w:r>
      <w:r w:rsidR="000E4C35">
        <w:rPr>
          <w:lang w:val="fr-CA"/>
        </w:rPr>
        <w:t xml:space="preserve"> </w:t>
      </w:r>
      <w:r w:rsidRPr="004B1384">
        <w:rPr>
          <w:lang w:val="fr-CA"/>
        </w:rPr>
        <w:t>Le Fonds québécois d'initiatives sociales (FQIS) a été institué par la Loi visant à lutter contre la pauvreté et l'exclusion sociale. Ce fonds est destiné à soutenir différentes initiatives de lutte contre la pauvreté et l'exclusion sociale. Le ministre de l'Emploi et de la Solidarité sociale a été désigné comme ministre responsable de l'application de cette loi.</w:t>
      </w:r>
    </w:p>
    <w:p w14:paraId="4736AE25" w14:textId="74AC6D6A" w:rsidR="004B1384" w:rsidRDefault="004B1384" w:rsidP="00485C7F">
      <w:pPr>
        <w:spacing w:after="60" w:line="276" w:lineRule="auto"/>
        <w:jc w:val="both"/>
        <w:rPr>
          <w:lang w:val="fr-CA"/>
        </w:rPr>
      </w:pPr>
      <w:r>
        <w:rPr>
          <w:lang w:val="fr-CA"/>
        </w:rPr>
        <w:t xml:space="preserve">En Estrie, l’enveloppe </w:t>
      </w:r>
      <w:r w:rsidR="00841FF8">
        <w:rPr>
          <w:lang w:val="fr-CA"/>
        </w:rPr>
        <w:t xml:space="preserve">pour les projets </w:t>
      </w:r>
      <w:r w:rsidR="00FC56DE">
        <w:rPr>
          <w:lang w:val="fr-CA"/>
        </w:rPr>
        <w:t>totalise un</w:t>
      </w:r>
      <w:r>
        <w:rPr>
          <w:lang w:val="fr-CA"/>
        </w:rPr>
        <w:t xml:space="preserve"> peu </w:t>
      </w:r>
      <w:r w:rsidRPr="001E351B">
        <w:rPr>
          <w:lang w:val="fr-CA"/>
        </w:rPr>
        <w:t xml:space="preserve">plus de </w:t>
      </w:r>
      <w:r w:rsidR="002E3020">
        <w:rPr>
          <w:lang w:val="fr-CA"/>
        </w:rPr>
        <w:t>4,1</w:t>
      </w:r>
      <w:r w:rsidR="00841FF8" w:rsidRPr="001E351B">
        <w:rPr>
          <w:lang w:val="fr-CA"/>
        </w:rPr>
        <w:t xml:space="preserve"> </w:t>
      </w:r>
      <w:r w:rsidRPr="001E351B">
        <w:rPr>
          <w:lang w:val="fr-CA"/>
        </w:rPr>
        <w:t>M$ pour</w:t>
      </w:r>
      <w:r>
        <w:rPr>
          <w:lang w:val="fr-CA"/>
        </w:rPr>
        <w:t xml:space="preserve"> la période 2018-2023.</w:t>
      </w:r>
    </w:p>
    <w:p w14:paraId="71B9541B" w14:textId="77777777" w:rsidR="00F747DF" w:rsidRPr="003A461B" w:rsidRDefault="00F747DF" w:rsidP="00485C7F">
      <w:pPr>
        <w:spacing w:after="60" w:line="276" w:lineRule="auto"/>
        <w:jc w:val="both"/>
        <w:rPr>
          <w:lang w:val="fr-CA"/>
        </w:rPr>
      </w:pPr>
    </w:p>
    <w:p w14:paraId="450697E4" w14:textId="77777777" w:rsidR="00935FC5" w:rsidRPr="00F747DF" w:rsidRDefault="00935FC5" w:rsidP="00485C7F">
      <w:pPr>
        <w:pStyle w:val="Titre2"/>
        <w:numPr>
          <w:ilvl w:val="1"/>
          <w:numId w:val="1"/>
        </w:numPr>
        <w:spacing w:before="0" w:after="60" w:line="276" w:lineRule="auto"/>
        <w:ind w:left="810" w:hanging="540"/>
        <w:jc w:val="both"/>
        <w:rPr>
          <w:color w:val="5A1821"/>
          <w:lang w:val="fr-CA"/>
        </w:rPr>
      </w:pPr>
      <w:bookmarkStart w:id="1" w:name="_Toc26451695"/>
      <w:r w:rsidRPr="00F747DF">
        <w:rPr>
          <w:color w:val="5A1821"/>
          <w:lang w:val="fr-CA"/>
        </w:rPr>
        <w:t>Structure régionale</w:t>
      </w:r>
      <w:bookmarkEnd w:id="1"/>
    </w:p>
    <w:p w14:paraId="2D8BDF87" w14:textId="3CB4BFBF" w:rsidR="00935FC5" w:rsidRDefault="00935FC5" w:rsidP="00485C7F">
      <w:pPr>
        <w:spacing w:after="60" w:line="276" w:lineRule="auto"/>
        <w:jc w:val="both"/>
        <w:rPr>
          <w:lang w:val="fr-CA"/>
        </w:rPr>
      </w:pPr>
      <w:r w:rsidRPr="00935FC5">
        <w:rPr>
          <w:lang w:val="fr-CA"/>
        </w:rPr>
        <w:t xml:space="preserve">La </w:t>
      </w:r>
      <w:r>
        <w:rPr>
          <w:lang w:val="fr-CA"/>
        </w:rPr>
        <w:t xml:space="preserve">Table des MRC de l’Estrie est </w:t>
      </w:r>
      <w:r w:rsidRPr="00935FC5">
        <w:rPr>
          <w:lang w:val="fr-CA"/>
        </w:rPr>
        <w:t>mandataire</w:t>
      </w:r>
      <w:r>
        <w:rPr>
          <w:lang w:val="fr-CA"/>
        </w:rPr>
        <w:t xml:space="preserve"> de l’entente, ce qui</w:t>
      </w:r>
      <w:r w:rsidRPr="00935FC5">
        <w:rPr>
          <w:lang w:val="fr-CA"/>
        </w:rPr>
        <w:t xml:space="preserve"> permet d’assurer une meilleure </w:t>
      </w:r>
      <w:proofErr w:type="spellStart"/>
      <w:r w:rsidRPr="00935FC5">
        <w:rPr>
          <w:lang w:val="fr-CA"/>
        </w:rPr>
        <w:t>cohérence</w:t>
      </w:r>
      <w:proofErr w:type="spellEnd"/>
      <w:r w:rsidRPr="00935FC5">
        <w:rPr>
          <w:lang w:val="fr-CA"/>
        </w:rPr>
        <w:t xml:space="preserve"> entre les actions et initiatives, tout en connectant certains leviers de financement, pour lutter plus efficacement contre la </w:t>
      </w:r>
      <w:proofErr w:type="spellStart"/>
      <w:r w:rsidRPr="00935FC5">
        <w:rPr>
          <w:lang w:val="fr-CA"/>
        </w:rPr>
        <w:t>pauvrete</w:t>
      </w:r>
      <w:proofErr w:type="spellEnd"/>
      <w:r w:rsidRPr="00935FC5">
        <w:rPr>
          <w:lang w:val="fr-CA"/>
        </w:rPr>
        <w:t xml:space="preserve">́ et l’exclusion sociale sur le territoire de l’Estrie. </w:t>
      </w:r>
    </w:p>
    <w:p w14:paraId="7D2CE0A5" w14:textId="77777777" w:rsidR="00670396" w:rsidRDefault="00670396" w:rsidP="00485C7F">
      <w:pPr>
        <w:spacing w:after="60" w:line="276" w:lineRule="auto"/>
        <w:jc w:val="both"/>
        <w:rPr>
          <w:lang w:val="fr-CA"/>
        </w:rPr>
      </w:pPr>
    </w:p>
    <w:p w14:paraId="6A0B1435" w14:textId="3DB3071D" w:rsidR="00935FC5" w:rsidRDefault="00935FC5" w:rsidP="00485C7F">
      <w:pPr>
        <w:spacing w:after="60" w:line="276" w:lineRule="auto"/>
        <w:jc w:val="both"/>
        <w:rPr>
          <w:lang w:val="fr-CA"/>
        </w:rPr>
      </w:pPr>
      <w:r>
        <w:rPr>
          <w:lang w:val="fr-CA"/>
        </w:rPr>
        <w:t xml:space="preserve">Dans un contexte d’autonomie des territoires, </w:t>
      </w:r>
      <w:r w:rsidR="002C04FA">
        <w:rPr>
          <w:lang w:val="fr-CA"/>
        </w:rPr>
        <w:t xml:space="preserve">et dans la perspective de développer une approche interterritoriale, </w:t>
      </w:r>
      <w:r>
        <w:rPr>
          <w:lang w:val="fr-CA"/>
        </w:rPr>
        <w:t>l</w:t>
      </w:r>
      <w:r w:rsidRPr="00935FC5">
        <w:rPr>
          <w:lang w:val="fr-CA"/>
        </w:rPr>
        <w:t xml:space="preserve">es MRC de l’Estrie, et leur instance de concertation reconnue, </w:t>
      </w:r>
      <w:r>
        <w:rPr>
          <w:lang w:val="fr-CA"/>
        </w:rPr>
        <w:t>sont</w:t>
      </w:r>
      <w:r w:rsidRPr="00935FC5">
        <w:rPr>
          <w:lang w:val="fr-CA"/>
        </w:rPr>
        <w:t xml:space="preserve"> au cœur de l</w:t>
      </w:r>
      <w:r>
        <w:rPr>
          <w:lang w:val="fr-CA"/>
        </w:rPr>
        <w:t>’</w:t>
      </w:r>
      <w:r w:rsidRPr="00935FC5">
        <w:rPr>
          <w:lang w:val="fr-CA"/>
        </w:rPr>
        <w:t xml:space="preserve">Alliance pour la </w:t>
      </w:r>
      <w:proofErr w:type="spellStart"/>
      <w:r w:rsidRPr="00935FC5">
        <w:rPr>
          <w:lang w:val="fr-CA"/>
        </w:rPr>
        <w:t>solidarite</w:t>
      </w:r>
      <w:proofErr w:type="spellEnd"/>
      <w:r w:rsidRPr="00935FC5">
        <w:rPr>
          <w:lang w:val="fr-CA"/>
        </w:rPr>
        <w:t xml:space="preserve">́ sociale en Estrie puisqu’elles sont pleinement au fait des besoins, </w:t>
      </w:r>
      <w:proofErr w:type="spellStart"/>
      <w:r w:rsidRPr="00935FC5">
        <w:rPr>
          <w:lang w:val="fr-CA"/>
        </w:rPr>
        <w:t>réalités</w:t>
      </w:r>
      <w:proofErr w:type="spellEnd"/>
      <w:r w:rsidRPr="00935FC5">
        <w:rPr>
          <w:lang w:val="fr-CA"/>
        </w:rPr>
        <w:t xml:space="preserve"> et enjeux des territoires. </w:t>
      </w:r>
    </w:p>
    <w:p w14:paraId="1824B00A" w14:textId="77777777" w:rsidR="00670396" w:rsidRPr="00935FC5" w:rsidRDefault="00670396" w:rsidP="00485C7F">
      <w:pPr>
        <w:spacing w:after="60" w:line="276" w:lineRule="auto"/>
        <w:jc w:val="both"/>
        <w:rPr>
          <w:lang w:val="fr-CA"/>
        </w:rPr>
      </w:pPr>
    </w:p>
    <w:p w14:paraId="4613311C" w14:textId="408DB3A3" w:rsidR="00935FC5" w:rsidRDefault="00935FC5" w:rsidP="00485C7F">
      <w:pPr>
        <w:spacing w:after="60" w:line="276" w:lineRule="auto"/>
        <w:jc w:val="both"/>
        <w:rPr>
          <w:lang w:val="fr-CA"/>
        </w:rPr>
      </w:pPr>
      <w:r w:rsidRPr="00935FC5">
        <w:rPr>
          <w:lang w:val="fr-CA"/>
        </w:rPr>
        <w:t xml:space="preserve">Les partenaires </w:t>
      </w:r>
      <w:proofErr w:type="spellStart"/>
      <w:r w:rsidRPr="00935FC5">
        <w:rPr>
          <w:lang w:val="fr-CA"/>
        </w:rPr>
        <w:t>régionaux</w:t>
      </w:r>
      <w:proofErr w:type="spellEnd"/>
      <w:r w:rsidRPr="00935FC5">
        <w:rPr>
          <w:lang w:val="fr-CA"/>
        </w:rPr>
        <w:t xml:space="preserve"> </w:t>
      </w:r>
      <w:r>
        <w:rPr>
          <w:lang w:val="fr-CA"/>
        </w:rPr>
        <w:t>sont</w:t>
      </w:r>
      <w:r w:rsidRPr="00935FC5">
        <w:rPr>
          <w:lang w:val="fr-CA"/>
        </w:rPr>
        <w:t xml:space="preserve"> </w:t>
      </w:r>
      <w:proofErr w:type="spellStart"/>
      <w:r w:rsidRPr="00935FC5">
        <w:rPr>
          <w:lang w:val="fr-CA"/>
        </w:rPr>
        <w:t>également</w:t>
      </w:r>
      <w:proofErr w:type="spellEnd"/>
      <w:r w:rsidRPr="00935FC5">
        <w:rPr>
          <w:lang w:val="fr-CA"/>
        </w:rPr>
        <w:t xml:space="preserve"> </w:t>
      </w:r>
      <w:proofErr w:type="spellStart"/>
      <w:r w:rsidRPr="00935FC5">
        <w:rPr>
          <w:lang w:val="fr-CA"/>
        </w:rPr>
        <w:t>mobilisés</w:t>
      </w:r>
      <w:proofErr w:type="spellEnd"/>
      <w:r w:rsidRPr="00935FC5">
        <w:rPr>
          <w:lang w:val="fr-CA"/>
        </w:rPr>
        <w:t xml:space="preserve"> et partie prenante de l</w:t>
      </w:r>
      <w:r>
        <w:rPr>
          <w:lang w:val="fr-CA"/>
        </w:rPr>
        <w:t>’a</w:t>
      </w:r>
      <w:r w:rsidRPr="00935FC5">
        <w:rPr>
          <w:lang w:val="fr-CA"/>
        </w:rPr>
        <w:t xml:space="preserve">lliance pour la </w:t>
      </w:r>
      <w:proofErr w:type="spellStart"/>
      <w:r w:rsidRPr="00935FC5">
        <w:rPr>
          <w:lang w:val="fr-CA"/>
        </w:rPr>
        <w:t>solidarite</w:t>
      </w:r>
      <w:proofErr w:type="spellEnd"/>
      <w:r w:rsidRPr="00935FC5">
        <w:rPr>
          <w:lang w:val="fr-CA"/>
        </w:rPr>
        <w:t xml:space="preserve">́ sociale. Les intervenants </w:t>
      </w:r>
      <w:proofErr w:type="spellStart"/>
      <w:r w:rsidRPr="00935FC5">
        <w:rPr>
          <w:lang w:val="fr-CA"/>
        </w:rPr>
        <w:t>régionaux</w:t>
      </w:r>
      <w:proofErr w:type="spellEnd"/>
      <w:r w:rsidRPr="00935FC5">
        <w:rPr>
          <w:lang w:val="fr-CA"/>
        </w:rPr>
        <w:t xml:space="preserve"> </w:t>
      </w:r>
      <w:r>
        <w:rPr>
          <w:lang w:val="fr-CA"/>
        </w:rPr>
        <w:t>interviennent</w:t>
      </w:r>
      <w:r w:rsidRPr="00935FC5">
        <w:rPr>
          <w:lang w:val="fr-CA"/>
        </w:rPr>
        <w:t xml:space="preserve"> </w:t>
      </w:r>
      <w:proofErr w:type="spellStart"/>
      <w:r w:rsidRPr="00935FC5">
        <w:rPr>
          <w:lang w:val="fr-CA"/>
        </w:rPr>
        <w:t>particulièrement</w:t>
      </w:r>
      <w:proofErr w:type="spellEnd"/>
      <w:r w:rsidRPr="00935FC5">
        <w:rPr>
          <w:lang w:val="fr-CA"/>
        </w:rPr>
        <w:t xml:space="preserve"> sur le plan du partage de la connaissance et des bonnes pratiques et de </w:t>
      </w:r>
      <w:proofErr w:type="spellStart"/>
      <w:r w:rsidRPr="00935FC5">
        <w:rPr>
          <w:lang w:val="fr-CA"/>
        </w:rPr>
        <w:t>même</w:t>
      </w:r>
      <w:proofErr w:type="spellEnd"/>
      <w:r w:rsidRPr="00935FC5">
        <w:rPr>
          <w:lang w:val="fr-CA"/>
        </w:rPr>
        <w:t xml:space="preserve"> que sur le plan du renouvellement, en cours de route, des </w:t>
      </w:r>
      <w:proofErr w:type="spellStart"/>
      <w:r w:rsidRPr="00935FC5">
        <w:rPr>
          <w:lang w:val="fr-CA"/>
        </w:rPr>
        <w:t>priorités</w:t>
      </w:r>
      <w:proofErr w:type="spellEnd"/>
      <w:r w:rsidRPr="00935FC5">
        <w:rPr>
          <w:lang w:val="fr-CA"/>
        </w:rPr>
        <w:t xml:space="preserve"> </w:t>
      </w:r>
      <w:proofErr w:type="spellStart"/>
      <w:r w:rsidRPr="00935FC5">
        <w:rPr>
          <w:lang w:val="fr-CA"/>
        </w:rPr>
        <w:t>régionales</w:t>
      </w:r>
      <w:proofErr w:type="spellEnd"/>
      <w:r w:rsidRPr="00935FC5">
        <w:rPr>
          <w:lang w:val="fr-CA"/>
        </w:rPr>
        <w:t xml:space="preserve"> ainsi que du suivi du portrait </w:t>
      </w:r>
      <w:proofErr w:type="spellStart"/>
      <w:r w:rsidRPr="00935FC5">
        <w:rPr>
          <w:lang w:val="fr-CA"/>
        </w:rPr>
        <w:t>régional</w:t>
      </w:r>
      <w:proofErr w:type="spellEnd"/>
      <w:r w:rsidRPr="00935FC5">
        <w:rPr>
          <w:lang w:val="fr-CA"/>
        </w:rPr>
        <w:t xml:space="preserve"> quant aux enjeux de lutte à la </w:t>
      </w:r>
      <w:proofErr w:type="spellStart"/>
      <w:r w:rsidRPr="00935FC5">
        <w:rPr>
          <w:lang w:val="fr-CA"/>
        </w:rPr>
        <w:t>pauvrete</w:t>
      </w:r>
      <w:proofErr w:type="spellEnd"/>
      <w:r w:rsidRPr="00935FC5">
        <w:rPr>
          <w:lang w:val="fr-CA"/>
        </w:rPr>
        <w:t xml:space="preserve">́. </w:t>
      </w:r>
    </w:p>
    <w:p w14:paraId="7A3FEE40" w14:textId="5396D161" w:rsidR="00047888" w:rsidRDefault="002339E0" w:rsidP="00485C7F">
      <w:pPr>
        <w:spacing w:after="60" w:line="276" w:lineRule="auto"/>
        <w:rPr>
          <w:lang w:val="fr-CA"/>
        </w:rPr>
      </w:pPr>
      <w:r>
        <w:rPr>
          <w:noProof/>
        </w:rPr>
        <w:lastRenderedPageBreak/>
        <mc:AlternateContent>
          <mc:Choice Requires="wps">
            <w:drawing>
              <wp:anchor distT="0" distB="0" distL="114300" distR="114300" simplePos="0" relativeHeight="251686912" behindDoc="0" locked="0" layoutInCell="1" allowOverlap="1" wp14:anchorId="15BE4C70" wp14:editId="0400554F">
                <wp:simplePos x="0" y="0"/>
                <wp:positionH relativeFrom="margin">
                  <wp:posOffset>440055</wp:posOffset>
                </wp:positionH>
                <wp:positionV relativeFrom="paragraph">
                  <wp:posOffset>215265</wp:posOffset>
                </wp:positionV>
                <wp:extent cx="5413248" cy="2788920"/>
                <wp:effectExtent l="0" t="0" r="16510" b="11430"/>
                <wp:wrapNone/>
                <wp:docPr id="6" name="Rectangle 6"/>
                <wp:cNvGraphicFramePr/>
                <a:graphic xmlns:a="http://schemas.openxmlformats.org/drawingml/2006/main">
                  <a:graphicData uri="http://schemas.microsoft.com/office/word/2010/wordprocessingShape">
                    <wps:wsp>
                      <wps:cNvSpPr/>
                      <wps:spPr>
                        <a:xfrm>
                          <a:off x="0" y="0"/>
                          <a:ext cx="5413248" cy="278892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1B96A" id="Rectangle 6" o:spid="_x0000_s1026" style="position:absolute;margin-left:34.65pt;margin-top:16.95pt;width:426.25pt;height:219.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" filled="f" strokecolor="#d8d8d8 [2732]" strokeweight="1pt">
                <w10:wrap anchorx="margin"/>
              </v:rect>
            </w:pict>
          </mc:Fallback>
        </mc:AlternateContent>
      </w:r>
      <w:r w:rsidR="00485C7F">
        <w:rPr>
          <w:noProof/>
        </w:rPr>
        <mc:AlternateContent>
          <mc:Choice Requires="wps">
            <w:drawing>
              <wp:anchor distT="0" distB="0" distL="114300" distR="114300" simplePos="0" relativeHeight="251683840" behindDoc="0" locked="0" layoutInCell="1" allowOverlap="1" wp14:anchorId="20DD6F93" wp14:editId="2EE8A8C8">
                <wp:simplePos x="0" y="0"/>
                <wp:positionH relativeFrom="column">
                  <wp:posOffset>487680</wp:posOffset>
                </wp:positionH>
                <wp:positionV relativeFrom="paragraph">
                  <wp:posOffset>3020695</wp:posOffset>
                </wp:positionV>
                <wp:extent cx="5325745" cy="635"/>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5325745" cy="635"/>
                        </a:xfrm>
                        <a:prstGeom prst="rect">
                          <a:avLst/>
                        </a:prstGeom>
                        <a:solidFill>
                          <a:prstClr val="white"/>
                        </a:solidFill>
                        <a:ln>
                          <a:noFill/>
                        </a:ln>
                      </wps:spPr>
                      <wps:txbx>
                        <w:txbxContent>
                          <w:p w14:paraId="35C165F3" w14:textId="48D26DF9" w:rsidR="00CA4CD9" w:rsidRPr="000E169B" w:rsidRDefault="00CA4CD9" w:rsidP="00485C7F">
                            <w:pPr>
                              <w:pStyle w:val="Lgende"/>
                              <w:rPr>
                                <w:noProof/>
                                <w:color w:val="5A1821"/>
                              </w:rPr>
                            </w:pPr>
                            <w:r w:rsidRPr="000E169B">
                              <w:rPr>
                                <w:color w:val="5A1821"/>
                              </w:rPr>
                              <w:t>Structure régionale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0DD6F93" id="_x0000_t202" coordsize="21600,21600" o:spt="202" path="m,l,21600r21600,l21600,xe">
                <v:stroke joinstyle="miter"/>
                <v:path gradientshapeok="t" o:connecttype="rect"/>
              </v:shapetype>
              <v:shape id="Zone de texte 8" o:spid="_x0000_s1026" type="#_x0000_t202" style="position:absolute;margin-left:38.4pt;margin-top:237.85pt;width:419.3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" stroked="f">
                <v:textbox style="mso-fit-shape-to-text:t" inset="0,0,0,0">
                  <w:txbxContent>
                    <w:p w14:paraId="35C165F3" w14:textId="48D26DF9" w:rsidR="00CA4CD9" w:rsidRPr="000E169B" w:rsidRDefault="00CA4CD9" w:rsidP="00485C7F">
                      <w:pPr>
                        <w:pStyle w:val="Lgende"/>
                        <w:rPr>
                          <w:noProof/>
                          <w:color w:val="5A1821"/>
                        </w:rPr>
                      </w:pPr>
                      <w:r w:rsidRPr="000E169B">
                        <w:rPr>
                          <w:color w:val="5A1821"/>
                        </w:rPr>
                        <w:t>Structure régionale</w:t>
                      </w:r>
                    </w:p>
                  </w:txbxContent>
                </v:textbox>
                <w10:wrap type="square"/>
              </v:shape>
            </w:pict>
          </mc:Fallback>
        </mc:AlternateContent>
      </w:r>
      <w:r w:rsidR="00BA1A3E">
        <w:rPr>
          <w:noProof/>
          <w:lang w:val="fr-CA"/>
        </w:rPr>
        <mc:AlternateContent>
          <mc:Choice Requires="wpg">
            <w:drawing>
              <wp:anchor distT="0" distB="0" distL="114300" distR="114300" simplePos="0" relativeHeight="251681792" behindDoc="0" locked="0" layoutInCell="1" allowOverlap="1" wp14:anchorId="32FA4435" wp14:editId="053A8FA3">
                <wp:simplePos x="0" y="0"/>
                <wp:positionH relativeFrom="margin">
                  <wp:align>center</wp:align>
                </wp:positionH>
                <wp:positionV relativeFrom="paragraph">
                  <wp:posOffset>266700</wp:posOffset>
                </wp:positionV>
                <wp:extent cx="5325745" cy="2696845"/>
                <wp:effectExtent l="0" t="0" r="8255" b="8255"/>
                <wp:wrapSquare wrapText="bothSides"/>
                <wp:docPr id="24" name="Groupe 24"/>
                <wp:cNvGraphicFramePr/>
                <a:graphic xmlns:a="http://schemas.openxmlformats.org/drawingml/2006/main">
                  <a:graphicData uri="http://schemas.microsoft.com/office/word/2010/wordprocessingGroup">
                    <wpg:wgp>
                      <wpg:cNvGrpSpPr/>
                      <wpg:grpSpPr>
                        <a:xfrm>
                          <a:off x="0" y="0"/>
                          <a:ext cx="5325745" cy="2696845"/>
                          <a:chOff x="0" y="0"/>
                          <a:chExt cx="5325745" cy="2696845"/>
                        </a:xfrm>
                      </wpg:grpSpPr>
                      <wps:wsp>
                        <wps:cNvPr id="25" name="Zone de texte 2"/>
                        <wps:cNvSpPr txBox="1">
                          <a:spLocks noChangeArrowheads="1"/>
                        </wps:cNvSpPr>
                        <wps:spPr bwMode="auto">
                          <a:xfrm>
                            <a:off x="0" y="0"/>
                            <a:ext cx="4114800" cy="1097280"/>
                          </a:xfrm>
                          <a:prstGeom prst="rect">
                            <a:avLst/>
                          </a:prstGeom>
                          <a:solidFill>
                            <a:schemeClr val="bg1">
                              <a:lumMod val="95000"/>
                            </a:schemeClr>
                          </a:solidFill>
                          <a:ln w="9525">
                            <a:noFill/>
                            <a:miter lim="800000"/>
                            <a:headEnd/>
                            <a:tailEnd/>
                          </a:ln>
                        </wps:spPr>
                        <wps:txbx>
                          <w:txbxContent>
                            <w:p w14:paraId="1A1296B5" w14:textId="77777777" w:rsidR="00CA4CD9" w:rsidRPr="000E4C35" w:rsidRDefault="00CA4CD9" w:rsidP="00BA1A3E">
                              <w:pPr>
                                <w:spacing w:after="0"/>
                                <w:jc w:val="center"/>
                                <w:rPr>
                                  <w:color w:val="5A1821"/>
                                  <w:sz w:val="28"/>
                                  <w:lang w:val="fr-CA"/>
                                </w:rPr>
                              </w:pPr>
                              <w:r w:rsidRPr="000E4C35">
                                <w:rPr>
                                  <w:color w:val="5A1821"/>
                                  <w:sz w:val="28"/>
                                  <w:lang w:val="fr-CA"/>
                                </w:rPr>
                                <w:t>TME</w:t>
                              </w:r>
                            </w:p>
                            <w:p w14:paraId="562C6516" w14:textId="77777777" w:rsidR="00CA4CD9" w:rsidRPr="000E4C35" w:rsidRDefault="00CA4CD9" w:rsidP="00BA1A3E">
                              <w:pPr>
                                <w:spacing w:after="0"/>
                                <w:jc w:val="center"/>
                                <w:rPr>
                                  <w:i/>
                                  <w:color w:val="5A1821"/>
                                  <w:sz w:val="20"/>
                                  <w:lang w:val="fr-CA"/>
                                </w:rPr>
                              </w:pPr>
                              <w:r w:rsidRPr="000E4C35">
                                <w:rPr>
                                  <w:i/>
                                  <w:color w:val="5A1821"/>
                                  <w:sz w:val="20"/>
                                  <w:lang w:val="fr-CA"/>
                                </w:rPr>
                                <w:t>Table des MRC de l’Estrie</w:t>
                              </w:r>
                            </w:p>
                            <w:p w14:paraId="002ED3D7" w14:textId="77777777" w:rsidR="00CA4CD9" w:rsidRPr="000E4C35" w:rsidRDefault="00CA4CD9" w:rsidP="00BA1A3E">
                              <w:pPr>
                                <w:spacing w:after="0"/>
                                <w:jc w:val="center"/>
                                <w:rPr>
                                  <w:i/>
                                  <w:color w:val="5A1821"/>
                                  <w:sz w:val="20"/>
                                  <w:lang w:val="fr-CA"/>
                                </w:rPr>
                              </w:pPr>
                              <w:r w:rsidRPr="000E4C35">
                                <w:rPr>
                                  <w:i/>
                                  <w:color w:val="5A1821"/>
                                  <w:sz w:val="20"/>
                                  <w:lang w:val="fr-CA"/>
                                </w:rPr>
                                <w:t>(mandataire : orientations et contrôle)</w:t>
                              </w:r>
                            </w:p>
                            <w:p w14:paraId="1F81803A" w14:textId="77777777" w:rsidR="00CA4CD9" w:rsidRPr="000E4C35" w:rsidRDefault="00CA4CD9" w:rsidP="00BA1A3E">
                              <w:pPr>
                                <w:spacing w:after="0"/>
                                <w:jc w:val="center"/>
                                <w:rPr>
                                  <w:i/>
                                  <w:color w:val="5A1821"/>
                                  <w:sz w:val="12"/>
                                  <w:lang w:val="fr-CA"/>
                                </w:rPr>
                              </w:pPr>
                            </w:p>
                            <w:p w14:paraId="4620EF7D" w14:textId="77777777" w:rsidR="00CA4CD9" w:rsidRPr="000E4C35" w:rsidRDefault="00CA4CD9" w:rsidP="00BA1A3E">
                              <w:pPr>
                                <w:spacing w:after="0"/>
                                <w:jc w:val="both"/>
                                <w:rPr>
                                  <w:i/>
                                  <w:color w:val="5A1821"/>
                                  <w:sz w:val="20"/>
                                  <w:lang w:val="fr-CA"/>
                                </w:rPr>
                              </w:pPr>
                              <w:r w:rsidRPr="000E4C35">
                                <w:rPr>
                                  <w:color w:val="5A1821"/>
                                  <w:sz w:val="20"/>
                                  <w:lang w:val="fr-CA"/>
                                </w:rPr>
                                <w:t xml:space="preserve">Constituée des 7 MRC de l’Estrie </w:t>
                              </w:r>
                              <w:r w:rsidRPr="000E4C35">
                                <w:rPr>
                                  <w:i/>
                                  <w:color w:val="5A1821"/>
                                  <w:sz w:val="18"/>
                                  <w:lang w:val="fr-CA"/>
                                </w:rPr>
                                <w:t>(y compris la Ville de Sherbrooke)</w:t>
                              </w:r>
                            </w:p>
                          </w:txbxContent>
                        </wps:txbx>
                        <wps:bodyPr rot="0" vert="horz" wrap="square" lIns="91440" tIns="91440" rIns="91440" bIns="91440" anchor="ctr" anchorCtr="0">
                          <a:noAutofit/>
                        </wps:bodyPr>
                      </wps:wsp>
                      <wps:wsp>
                        <wps:cNvPr id="26" name="Zone de texte 2"/>
                        <wps:cNvSpPr txBox="1">
                          <a:spLocks noChangeArrowheads="1"/>
                        </wps:cNvSpPr>
                        <wps:spPr bwMode="auto">
                          <a:xfrm>
                            <a:off x="0" y="1209675"/>
                            <a:ext cx="2011680" cy="822960"/>
                          </a:xfrm>
                          <a:prstGeom prst="rect">
                            <a:avLst/>
                          </a:prstGeom>
                          <a:solidFill>
                            <a:schemeClr val="bg1">
                              <a:lumMod val="95000"/>
                            </a:schemeClr>
                          </a:solidFill>
                          <a:ln w="9525">
                            <a:noFill/>
                            <a:miter lim="800000"/>
                            <a:headEnd/>
                            <a:tailEnd/>
                          </a:ln>
                        </wps:spPr>
                        <wps:txbx>
                          <w:txbxContent>
                            <w:p w14:paraId="78905C08" w14:textId="77777777" w:rsidR="00CA4CD9" w:rsidRPr="000E4C35" w:rsidRDefault="00CA4CD9" w:rsidP="00BA1A3E">
                              <w:pPr>
                                <w:spacing w:after="0"/>
                                <w:jc w:val="center"/>
                                <w:rPr>
                                  <w:color w:val="5A1821"/>
                                  <w:sz w:val="24"/>
                                  <w:lang w:val="fr-CA"/>
                                </w:rPr>
                              </w:pPr>
                              <w:r w:rsidRPr="000E4C35">
                                <w:rPr>
                                  <w:color w:val="5A1821"/>
                                  <w:sz w:val="24"/>
                                  <w:lang w:val="fr-CA"/>
                                </w:rPr>
                                <w:t>Instances locales de concertation</w:t>
                              </w:r>
                            </w:p>
                            <w:p w14:paraId="5527A600" w14:textId="77777777" w:rsidR="00CA4CD9" w:rsidRPr="000E4C35" w:rsidRDefault="00CA4CD9" w:rsidP="00BA1A3E">
                              <w:pPr>
                                <w:spacing w:after="0"/>
                                <w:jc w:val="center"/>
                                <w:rPr>
                                  <w:i/>
                                  <w:color w:val="5A1821"/>
                                  <w:sz w:val="20"/>
                                  <w:lang w:val="fr-CA"/>
                                </w:rPr>
                              </w:pPr>
                              <w:r w:rsidRPr="000E4C35">
                                <w:rPr>
                                  <w:i/>
                                  <w:color w:val="5A1821"/>
                                  <w:sz w:val="20"/>
                                  <w:lang w:val="fr-CA"/>
                                </w:rPr>
                                <w:t>(pertinence)</w:t>
                              </w:r>
                            </w:p>
                          </w:txbxContent>
                        </wps:txbx>
                        <wps:bodyPr rot="0" vert="horz" wrap="square" lIns="91440" tIns="91440" rIns="91440" bIns="91440" anchor="ctr" anchorCtr="0">
                          <a:noAutofit/>
                        </wps:bodyPr>
                      </wps:wsp>
                      <wps:wsp>
                        <wps:cNvPr id="27" name="Zone de texte 2"/>
                        <wps:cNvSpPr txBox="1">
                          <a:spLocks noChangeArrowheads="1"/>
                        </wps:cNvSpPr>
                        <wps:spPr bwMode="auto">
                          <a:xfrm>
                            <a:off x="2105025" y="1209675"/>
                            <a:ext cx="2011680" cy="822960"/>
                          </a:xfrm>
                          <a:prstGeom prst="rect">
                            <a:avLst/>
                          </a:prstGeom>
                          <a:solidFill>
                            <a:schemeClr val="bg1">
                              <a:lumMod val="95000"/>
                            </a:schemeClr>
                          </a:solidFill>
                          <a:ln w="9525">
                            <a:noFill/>
                            <a:miter lim="800000"/>
                            <a:headEnd/>
                            <a:tailEnd/>
                          </a:ln>
                        </wps:spPr>
                        <wps:txbx>
                          <w:txbxContent>
                            <w:p w14:paraId="6D183B05" w14:textId="77777777" w:rsidR="00CA4CD9" w:rsidRPr="000E4C35" w:rsidRDefault="00CA4CD9" w:rsidP="00BA1A3E">
                              <w:pPr>
                                <w:spacing w:after="0"/>
                                <w:jc w:val="center"/>
                                <w:rPr>
                                  <w:color w:val="5A1821"/>
                                  <w:sz w:val="24"/>
                                  <w:lang w:val="fr-CA"/>
                                </w:rPr>
                              </w:pPr>
                              <w:r w:rsidRPr="000E4C35">
                                <w:rPr>
                                  <w:color w:val="5A1821"/>
                                  <w:sz w:val="24"/>
                                  <w:lang w:val="fr-CA"/>
                                </w:rPr>
                                <w:t>Comité de mise en place &amp; Direction de la TME</w:t>
                              </w:r>
                            </w:p>
                            <w:p w14:paraId="559D13AB" w14:textId="77777777" w:rsidR="00CA4CD9" w:rsidRPr="00BA1A3E" w:rsidRDefault="00CA4CD9" w:rsidP="00BA1A3E">
                              <w:pPr>
                                <w:spacing w:after="0"/>
                                <w:jc w:val="center"/>
                                <w:rPr>
                                  <w:i/>
                                  <w:color w:val="5A1821"/>
                                  <w:sz w:val="20"/>
                                </w:rPr>
                              </w:pPr>
                              <w:r w:rsidRPr="00BA1A3E">
                                <w:rPr>
                                  <w:i/>
                                  <w:color w:val="5A1821"/>
                                  <w:sz w:val="20"/>
                                </w:rPr>
                                <w:t>(suivi)</w:t>
                              </w:r>
                            </w:p>
                          </w:txbxContent>
                        </wps:txbx>
                        <wps:bodyPr rot="0" vert="horz" wrap="square" lIns="91440" tIns="91440" rIns="91440" bIns="91440" anchor="ctr" anchorCtr="0">
                          <a:noAutofit/>
                        </wps:bodyPr>
                      </wps:wsp>
                      <wps:wsp>
                        <wps:cNvPr id="28" name="Zone de texte 2"/>
                        <wps:cNvSpPr txBox="1">
                          <a:spLocks noChangeArrowheads="1"/>
                        </wps:cNvSpPr>
                        <wps:spPr bwMode="auto">
                          <a:xfrm>
                            <a:off x="0" y="2143125"/>
                            <a:ext cx="4114800" cy="548640"/>
                          </a:xfrm>
                          <a:prstGeom prst="rect">
                            <a:avLst/>
                          </a:prstGeom>
                          <a:solidFill>
                            <a:schemeClr val="bg1">
                              <a:lumMod val="95000"/>
                            </a:schemeClr>
                          </a:solidFill>
                          <a:ln w="9525">
                            <a:noFill/>
                            <a:miter lim="800000"/>
                            <a:headEnd/>
                            <a:tailEnd/>
                          </a:ln>
                        </wps:spPr>
                        <wps:txbx>
                          <w:txbxContent>
                            <w:p w14:paraId="060873D9" w14:textId="77777777" w:rsidR="00CA4CD9" w:rsidRPr="00BA1A3E" w:rsidRDefault="00CA4CD9" w:rsidP="00BA1A3E">
                              <w:pPr>
                                <w:spacing w:after="0"/>
                                <w:jc w:val="center"/>
                                <w:rPr>
                                  <w:color w:val="5A1821"/>
                                  <w:sz w:val="24"/>
                                </w:rPr>
                              </w:pPr>
                              <w:r w:rsidRPr="00BA1A3E">
                                <w:rPr>
                                  <w:color w:val="5A1821"/>
                                  <w:sz w:val="24"/>
                                </w:rPr>
                                <w:t>Table régionale</w:t>
                              </w:r>
                            </w:p>
                            <w:p w14:paraId="0D50EE74" w14:textId="77777777" w:rsidR="00CA4CD9" w:rsidRPr="00BA1A3E" w:rsidRDefault="00CA4CD9" w:rsidP="00BA1A3E">
                              <w:pPr>
                                <w:spacing w:after="0"/>
                                <w:jc w:val="center"/>
                                <w:rPr>
                                  <w:i/>
                                  <w:color w:val="5A1821"/>
                                  <w:sz w:val="20"/>
                                </w:rPr>
                              </w:pPr>
                              <w:r w:rsidRPr="00BA1A3E">
                                <w:rPr>
                                  <w:i/>
                                  <w:color w:val="5A1821"/>
                                  <w:sz w:val="20"/>
                                </w:rPr>
                                <w:t>(partage)</w:t>
                              </w:r>
                            </w:p>
                          </w:txbxContent>
                        </wps:txbx>
                        <wps:bodyPr rot="0" vert="horz" wrap="square" lIns="91440" tIns="91440" rIns="91440" bIns="91440" anchor="ctr" anchorCtr="0">
                          <a:noAutofit/>
                        </wps:bodyPr>
                      </wps:wsp>
                      <wps:wsp>
                        <wps:cNvPr id="29" name="Zone de texte 2"/>
                        <wps:cNvSpPr txBox="1">
                          <a:spLocks noChangeArrowheads="1"/>
                        </wps:cNvSpPr>
                        <wps:spPr bwMode="auto">
                          <a:xfrm rot="16200000">
                            <a:off x="3429000" y="800100"/>
                            <a:ext cx="2696210" cy="1097280"/>
                          </a:xfrm>
                          <a:prstGeom prst="rect">
                            <a:avLst/>
                          </a:prstGeom>
                          <a:solidFill>
                            <a:schemeClr val="bg1">
                              <a:lumMod val="95000"/>
                            </a:schemeClr>
                          </a:solidFill>
                          <a:ln w="9525">
                            <a:noFill/>
                            <a:miter lim="800000"/>
                            <a:headEnd/>
                            <a:tailEnd/>
                          </a:ln>
                        </wps:spPr>
                        <wps:txbx>
                          <w:txbxContent>
                            <w:p w14:paraId="74D88877" w14:textId="77777777" w:rsidR="00CA4CD9" w:rsidRPr="000E4C35" w:rsidRDefault="00CA4CD9" w:rsidP="00BA1A3E">
                              <w:pPr>
                                <w:spacing w:after="0"/>
                                <w:jc w:val="center"/>
                                <w:rPr>
                                  <w:color w:val="5A1821"/>
                                  <w:sz w:val="24"/>
                                  <w:lang w:val="fr-CA"/>
                                </w:rPr>
                              </w:pPr>
                              <w:r w:rsidRPr="000E4C35">
                                <w:rPr>
                                  <w:color w:val="5A1821"/>
                                  <w:sz w:val="24"/>
                                  <w:lang w:val="fr-CA"/>
                                </w:rPr>
                                <w:t>Coordination</w:t>
                              </w:r>
                            </w:p>
                            <w:p w14:paraId="31F84381" w14:textId="77777777" w:rsidR="00CA4CD9" w:rsidRPr="000E4C35" w:rsidRDefault="00CA4CD9" w:rsidP="00BA1A3E">
                              <w:pPr>
                                <w:spacing w:after="0"/>
                                <w:jc w:val="center"/>
                                <w:rPr>
                                  <w:i/>
                                  <w:color w:val="5A1821"/>
                                  <w:sz w:val="20"/>
                                  <w:lang w:val="fr-CA"/>
                                </w:rPr>
                              </w:pPr>
                              <w:r w:rsidRPr="000E4C35">
                                <w:rPr>
                                  <w:i/>
                                  <w:color w:val="5A1821"/>
                                  <w:sz w:val="20"/>
                                  <w:lang w:val="fr-CA"/>
                                </w:rPr>
                                <w:t>(animation de la concertation et conformité)</w:t>
                              </w:r>
                            </w:p>
                            <w:p w14:paraId="1C427286" w14:textId="77777777" w:rsidR="00CA4CD9" w:rsidRPr="000E4C35" w:rsidRDefault="00CA4CD9" w:rsidP="00BA1A3E">
                              <w:pPr>
                                <w:spacing w:after="0"/>
                                <w:jc w:val="center"/>
                                <w:rPr>
                                  <w:i/>
                                  <w:color w:val="5A1821"/>
                                  <w:sz w:val="20"/>
                                  <w:lang w:val="fr-CA"/>
                                </w:rPr>
                              </w:pPr>
                            </w:p>
                            <w:p w14:paraId="3C303D2C" w14:textId="77777777" w:rsidR="00CA4CD9" w:rsidRPr="000E4C35" w:rsidRDefault="00CA4CD9" w:rsidP="00BA1A3E">
                              <w:pPr>
                                <w:spacing w:after="0"/>
                                <w:jc w:val="both"/>
                                <w:rPr>
                                  <w:color w:val="5A1821"/>
                                  <w:lang w:val="fr-CA"/>
                                </w:rPr>
                              </w:pPr>
                              <w:r w:rsidRPr="000E4C35">
                                <w:rPr>
                                  <w:color w:val="5A1821"/>
                                  <w:sz w:val="20"/>
                                  <w:lang w:val="fr-CA"/>
                                </w:rPr>
                                <w:t>Lien entre la TME, les instances locales, le comité de mise en oeuvre et la table régionale</w:t>
                              </w:r>
                            </w:p>
                          </w:txbxContent>
                        </wps:txbx>
                        <wps:bodyPr rot="0" vert="horz" wrap="square" lIns="91440" tIns="91440" rIns="91440" bIns="91440" anchor="ctr" anchorCtr="0">
                          <a:noAutofit/>
                        </wps:bodyPr>
                      </wps:wsp>
                    </wpg:wgp>
                  </a:graphicData>
                </a:graphic>
              </wp:anchor>
            </w:drawing>
          </mc:Choice>
          <mc:Fallback>
            <w:pict>
              <v:group w14:anchorId="32FA4435" id="Groupe 24" o:spid="_x0000_s1027" style="position:absolute;margin-left:0;margin-top:21pt;width:419.35pt;height:212.35pt;z-index:251681792;mso-position-horizontal:center;mso-position-horizontal-relative:margin" coordsize="53257,2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">
                <v:shape id="Zone de texte 2" o:spid="_x0000_s1028" type="#_x0000_t202" style="position:absolute;width:41148;height:10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" fillcolor="#f2f2f2 [3052]" stroked="f">
                  <v:textbox inset=",7.2pt,,7.2pt">
                    <w:txbxContent>
                      <w:p w14:paraId="1A1296B5" w14:textId="77777777" w:rsidR="00CA4CD9" w:rsidRPr="000E4C35" w:rsidRDefault="00CA4CD9" w:rsidP="00BA1A3E">
                        <w:pPr>
                          <w:spacing w:after="0"/>
                          <w:jc w:val="center"/>
                          <w:rPr>
                            <w:color w:val="5A1821"/>
                            <w:sz w:val="28"/>
                            <w:lang w:val="fr-CA"/>
                          </w:rPr>
                        </w:pPr>
                        <w:r w:rsidRPr="000E4C35">
                          <w:rPr>
                            <w:color w:val="5A1821"/>
                            <w:sz w:val="28"/>
                            <w:lang w:val="fr-CA"/>
                          </w:rPr>
                          <w:t>TME</w:t>
                        </w:r>
                      </w:p>
                      <w:p w14:paraId="562C6516" w14:textId="77777777" w:rsidR="00CA4CD9" w:rsidRPr="000E4C35" w:rsidRDefault="00CA4CD9" w:rsidP="00BA1A3E">
                        <w:pPr>
                          <w:spacing w:after="0"/>
                          <w:jc w:val="center"/>
                          <w:rPr>
                            <w:i/>
                            <w:color w:val="5A1821"/>
                            <w:sz w:val="20"/>
                            <w:lang w:val="fr-CA"/>
                          </w:rPr>
                        </w:pPr>
                        <w:r w:rsidRPr="000E4C35">
                          <w:rPr>
                            <w:i/>
                            <w:color w:val="5A1821"/>
                            <w:sz w:val="20"/>
                            <w:lang w:val="fr-CA"/>
                          </w:rPr>
                          <w:t>Table des MRC de l’Estrie</w:t>
                        </w:r>
                      </w:p>
                      <w:p w14:paraId="002ED3D7" w14:textId="77777777" w:rsidR="00CA4CD9" w:rsidRPr="000E4C35" w:rsidRDefault="00CA4CD9" w:rsidP="00BA1A3E">
                        <w:pPr>
                          <w:spacing w:after="0"/>
                          <w:jc w:val="center"/>
                          <w:rPr>
                            <w:i/>
                            <w:color w:val="5A1821"/>
                            <w:sz w:val="20"/>
                            <w:lang w:val="fr-CA"/>
                          </w:rPr>
                        </w:pPr>
                        <w:r w:rsidRPr="000E4C35">
                          <w:rPr>
                            <w:i/>
                            <w:color w:val="5A1821"/>
                            <w:sz w:val="20"/>
                            <w:lang w:val="fr-CA"/>
                          </w:rPr>
                          <w:t>(mandataire : orientations et contrôle)</w:t>
                        </w:r>
                      </w:p>
                      <w:p w14:paraId="1F81803A" w14:textId="77777777" w:rsidR="00CA4CD9" w:rsidRPr="000E4C35" w:rsidRDefault="00CA4CD9" w:rsidP="00BA1A3E">
                        <w:pPr>
                          <w:spacing w:after="0"/>
                          <w:jc w:val="center"/>
                          <w:rPr>
                            <w:i/>
                            <w:color w:val="5A1821"/>
                            <w:sz w:val="12"/>
                            <w:lang w:val="fr-CA"/>
                          </w:rPr>
                        </w:pPr>
                      </w:p>
                      <w:p w14:paraId="4620EF7D" w14:textId="77777777" w:rsidR="00CA4CD9" w:rsidRPr="000E4C35" w:rsidRDefault="00CA4CD9" w:rsidP="00BA1A3E">
                        <w:pPr>
                          <w:spacing w:after="0"/>
                          <w:jc w:val="both"/>
                          <w:rPr>
                            <w:i/>
                            <w:color w:val="5A1821"/>
                            <w:sz w:val="20"/>
                            <w:lang w:val="fr-CA"/>
                          </w:rPr>
                        </w:pPr>
                        <w:r w:rsidRPr="000E4C35">
                          <w:rPr>
                            <w:color w:val="5A1821"/>
                            <w:sz w:val="20"/>
                            <w:lang w:val="fr-CA"/>
                          </w:rPr>
                          <w:t xml:space="preserve">Constituée des 7 MRC de l’Estrie </w:t>
                        </w:r>
                        <w:r w:rsidRPr="000E4C35">
                          <w:rPr>
                            <w:i/>
                            <w:color w:val="5A1821"/>
                            <w:sz w:val="18"/>
                            <w:lang w:val="fr-CA"/>
                          </w:rPr>
                          <w:t>(y compris la Ville de Sherbrooke)</w:t>
                        </w:r>
                      </w:p>
                    </w:txbxContent>
                  </v:textbox>
                </v:shape>
                <v:shape id="Zone de texte 2" o:spid="_x0000_s1029" type="#_x0000_t202" style="position:absolute;top:12096;width:20116;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" fillcolor="#f2f2f2 [3052]" stroked="f">
                  <v:textbox inset=",7.2pt,,7.2pt">
                    <w:txbxContent>
                      <w:p w14:paraId="78905C08" w14:textId="77777777" w:rsidR="00CA4CD9" w:rsidRPr="000E4C35" w:rsidRDefault="00CA4CD9" w:rsidP="00BA1A3E">
                        <w:pPr>
                          <w:spacing w:after="0"/>
                          <w:jc w:val="center"/>
                          <w:rPr>
                            <w:color w:val="5A1821"/>
                            <w:sz w:val="24"/>
                            <w:lang w:val="fr-CA"/>
                          </w:rPr>
                        </w:pPr>
                        <w:r w:rsidRPr="000E4C35">
                          <w:rPr>
                            <w:color w:val="5A1821"/>
                            <w:sz w:val="24"/>
                            <w:lang w:val="fr-CA"/>
                          </w:rPr>
                          <w:t>Instances locales de concertation</w:t>
                        </w:r>
                      </w:p>
                      <w:p w14:paraId="5527A600" w14:textId="77777777" w:rsidR="00CA4CD9" w:rsidRPr="000E4C35" w:rsidRDefault="00CA4CD9" w:rsidP="00BA1A3E">
                        <w:pPr>
                          <w:spacing w:after="0"/>
                          <w:jc w:val="center"/>
                          <w:rPr>
                            <w:i/>
                            <w:color w:val="5A1821"/>
                            <w:sz w:val="20"/>
                            <w:lang w:val="fr-CA"/>
                          </w:rPr>
                        </w:pPr>
                        <w:r w:rsidRPr="000E4C35">
                          <w:rPr>
                            <w:i/>
                            <w:color w:val="5A1821"/>
                            <w:sz w:val="20"/>
                            <w:lang w:val="fr-CA"/>
                          </w:rPr>
                          <w:t>(pertinence)</w:t>
                        </w:r>
                      </w:p>
                    </w:txbxContent>
                  </v:textbox>
                </v:shape>
                <v:shape id="Zone de texte 2" o:spid="_x0000_s1030" type="#_x0000_t202" style="position:absolute;left:21050;top:12096;width:20117;height:8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" fillcolor="#f2f2f2 [3052]" stroked="f">
                  <v:textbox inset=",7.2pt,,7.2pt">
                    <w:txbxContent>
                      <w:p w14:paraId="6D183B05" w14:textId="77777777" w:rsidR="00CA4CD9" w:rsidRPr="000E4C35" w:rsidRDefault="00CA4CD9" w:rsidP="00BA1A3E">
                        <w:pPr>
                          <w:spacing w:after="0"/>
                          <w:jc w:val="center"/>
                          <w:rPr>
                            <w:color w:val="5A1821"/>
                            <w:sz w:val="24"/>
                            <w:lang w:val="fr-CA"/>
                          </w:rPr>
                        </w:pPr>
                        <w:r w:rsidRPr="000E4C35">
                          <w:rPr>
                            <w:color w:val="5A1821"/>
                            <w:sz w:val="24"/>
                            <w:lang w:val="fr-CA"/>
                          </w:rPr>
                          <w:t>Comité de mise en place &amp; Direction de la TME</w:t>
                        </w:r>
                      </w:p>
                      <w:p w14:paraId="559D13AB" w14:textId="77777777" w:rsidR="00CA4CD9" w:rsidRPr="00BA1A3E" w:rsidRDefault="00CA4CD9" w:rsidP="00BA1A3E">
                        <w:pPr>
                          <w:spacing w:after="0"/>
                          <w:jc w:val="center"/>
                          <w:rPr>
                            <w:i/>
                            <w:color w:val="5A1821"/>
                            <w:sz w:val="20"/>
                          </w:rPr>
                        </w:pPr>
                        <w:r w:rsidRPr="00BA1A3E">
                          <w:rPr>
                            <w:i/>
                            <w:color w:val="5A1821"/>
                            <w:sz w:val="20"/>
                          </w:rPr>
                          <w:t>(suivi)</w:t>
                        </w:r>
                      </w:p>
                    </w:txbxContent>
                  </v:textbox>
                </v:shape>
                <v:shape id="Zone de texte 2" o:spid="_x0000_s1031" type="#_x0000_t202" style="position:absolute;top:21431;width:4114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" fillcolor="#f2f2f2 [3052]" stroked="f">
                  <v:textbox inset=",7.2pt,,7.2pt">
                    <w:txbxContent>
                      <w:p w14:paraId="060873D9" w14:textId="77777777" w:rsidR="00CA4CD9" w:rsidRPr="00BA1A3E" w:rsidRDefault="00CA4CD9" w:rsidP="00BA1A3E">
                        <w:pPr>
                          <w:spacing w:after="0"/>
                          <w:jc w:val="center"/>
                          <w:rPr>
                            <w:color w:val="5A1821"/>
                            <w:sz w:val="24"/>
                          </w:rPr>
                        </w:pPr>
                        <w:r w:rsidRPr="00BA1A3E">
                          <w:rPr>
                            <w:color w:val="5A1821"/>
                            <w:sz w:val="24"/>
                          </w:rPr>
                          <w:t>Table régionale</w:t>
                        </w:r>
                      </w:p>
                      <w:p w14:paraId="0D50EE74" w14:textId="77777777" w:rsidR="00CA4CD9" w:rsidRPr="00BA1A3E" w:rsidRDefault="00CA4CD9" w:rsidP="00BA1A3E">
                        <w:pPr>
                          <w:spacing w:after="0"/>
                          <w:jc w:val="center"/>
                          <w:rPr>
                            <w:i/>
                            <w:color w:val="5A1821"/>
                            <w:sz w:val="20"/>
                          </w:rPr>
                        </w:pPr>
                        <w:r w:rsidRPr="00BA1A3E">
                          <w:rPr>
                            <w:i/>
                            <w:color w:val="5A1821"/>
                            <w:sz w:val="20"/>
                          </w:rPr>
                          <w:t>(partage)</w:t>
                        </w:r>
                      </w:p>
                    </w:txbxContent>
                  </v:textbox>
                </v:shape>
                <v:shape id="Zone de texte 2" o:spid="_x0000_s1032" type="#_x0000_t202" style="position:absolute;left:34290;top:8000;width:26962;height:109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" fillcolor="#f2f2f2 [3052]" stroked="f">
                  <v:textbox inset=",7.2pt,,7.2pt">
                    <w:txbxContent>
                      <w:p w14:paraId="74D88877" w14:textId="77777777" w:rsidR="00CA4CD9" w:rsidRPr="000E4C35" w:rsidRDefault="00CA4CD9" w:rsidP="00BA1A3E">
                        <w:pPr>
                          <w:spacing w:after="0"/>
                          <w:jc w:val="center"/>
                          <w:rPr>
                            <w:color w:val="5A1821"/>
                            <w:sz w:val="24"/>
                            <w:lang w:val="fr-CA"/>
                          </w:rPr>
                        </w:pPr>
                        <w:r w:rsidRPr="000E4C35">
                          <w:rPr>
                            <w:color w:val="5A1821"/>
                            <w:sz w:val="24"/>
                            <w:lang w:val="fr-CA"/>
                          </w:rPr>
                          <w:t>Coordination</w:t>
                        </w:r>
                      </w:p>
                      <w:p w14:paraId="31F84381" w14:textId="77777777" w:rsidR="00CA4CD9" w:rsidRPr="000E4C35" w:rsidRDefault="00CA4CD9" w:rsidP="00BA1A3E">
                        <w:pPr>
                          <w:spacing w:after="0"/>
                          <w:jc w:val="center"/>
                          <w:rPr>
                            <w:i/>
                            <w:color w:val="5A1821"/>
                            <w:sz w:val="20"/>
                            <w:lang w:val="fr-CA"/>
                          </w:rPr>
                        </w:pPr>
                        <w:r w:rsidRPr="000E4C35">
                          <w:rPr>
                            <w:i/>
                            <w:color w:val="5A1821"/>
                            <w:sz w:val="20"/>
                            <w:lang w:val="fr-CA"/>
                          </w:rPr>
                          <w:t>(animation de la concertation et conformité)</w:t>
                        </w:r>
                      </w:p>
                      <w:p w14:paraId="1C427286" w14:textId="77777777" w:rsidR="00CA4CD9" w:rsidRPr="000E4C35" w:rsidRDefault="00CA4CD9" w:rsidP="00BA1A3E">
                        <w:pPr>
                          <w:spacing w:after="0"/>
                          <w:jc w:val="center"/>
                          <w:rPr>
                            <w:i/>
                            <w:color w:val="5A1821"/>
                            <w:sz w:val="20"/>
                            <w:lang w:val="fr-CA"/>
                          </w:rPr>
                        </w:pPr>
                      </w:p>
                      <w:p w14:paraId="3C303D2C" w14:textId="77777777" w:rsidR="00CA4CD9" w:rsidRPr="000E4C35" w:rsidRDefault="00CA4CD9" w:rsidP="00BA1A3E">
                        <w:pPr>
                          <w:spacing w:after="0"/>
                          <w:jc w:val="both"/>
                          <w:rPr>
                            <w:color w:val="5A1821"/>
                            <w:lang w:val="fr-CA"/>
                          </w:rPr>
                        </w:pPr>
                        <w:r w:rsidRPr="000E4C35">
                          <w:rPr>
                            <w:color w:val="5A1821"/>
                            <w:sz w:val="20"/>
                            <w:lang w:val="fr-CA"/>
                          </w:rPr>
                          <w:t>Lien entre la TME, les instances locales, le comité de mise en oeuvre et la table régionale</w:t>
                        </w:r>
                      </w:p>
                    </w:txbxContent>
                  </v:textbox>
                </v:shape>
                <w10:wrap type="square" anchorx="margin"/>
              </v:group>
            </w:pict>
          </mc:Fallback>
        </mc:AlternateContent>
      </w:r>
    </w:p>
    <w:p w14:paraId="0EEF7E18" w14:textId="49F415E9" w:rsidR="00047888" w:rsidRDefault="00047888" w:rsidP="00485C7F">
      <w:pPr>
        <w:spacing w:after="60" w:line="276" w:lineRule="auto"/>
        <w:rPr>
          <w:lang w:val="fr-CA"/>
        </w:rPr>
      </w:pPr>
    </w:p>
    <w:p w14:paraId="7703ABB5" w14:textId="41B5A98D" w:rsidR="00BA1A3E" w:rsidRDefault="00BA1A3E" w:rsidP="00485C7F">
      <w:pPr>
        <w:spacing w:after="60" w:line="276" w:lineRule="auto"/>
        <w:rPr>
          <w:lang w:val="fr-CA"/>
        </w:rPr>
      </w:pPr>
    </w:p>
    <w:p w14:paraId="36071164" w14:textId="24F6AC5E" w:rsidR="00BA1A3E" w:rsidRDefault="00BA1A3E" w:rsidP="00485C7F">
      <w:pPr>
        <w:spacing w:after="60" w:line="276" w:lineRule="auto"/>
        <w:rPr>
          <w:lang w:val="fr-CA"/>
        </w:rPr>
      </w:pPr>
    </w:p>
    <w:p w14:paraId="67550577" w14:textId="12FEADBC" w:rsidR="00047888" w:rsidRDefault="00047888" w:rsidP="00485C7F">
      <w:pPr>
        <w:spacing w:after="60" w:line="276" w:lineRule="auto"/>
        <w:rPr>
          <w:lang w:val="fr-CA"/>
        </w:rPr>
      </w:pPr>
    </w:p>
    <w:p w14:paraId="275FD48E" w14:textId="7854D3B4" w:rsidR="00047888" w:rsidRDefault="00047888" w:rsidP="00485C7F">
      <w:pPr>
        <w:spacing w:after="60" w:line="276" w:lineRule="auto"/>
        <w:rPr>
          <w:lang w:val="fr-CA"/>
        </w:rPr>
      </w:pPr>
    </w:p>
    <w:p w14:paraId="5B0E3095" w14:textId="438D8E59" w:rsidR="00047888" w:rsidRDefault="00047888" w:rsidP="00485C7F">
      <w:pPr>
        <w:spacing w:after="60" w:line="276" w:lineRule="auto"/>
        <w:rPr>
          <w:lang w:val="fr-CA"/>
        </w:rPr>
      </w:pPr>
    </w:p>
    <w:p w14:paraId="7849389B" w14:textId="119E68FC" w:rsidR="00047888" w:rsidRDefault="00047888" w:rsidP="00485C7F">
      <w:pPr>
        <w:spacing w:after="60" w:line="276" w:lineRule="auto"/>
        <w:rPr>
          <w:lang w:val="fr-CA"/>
        </w:rPr>
      </w:pPr>
    </w:p>
    <w:p w14:paraId="1F198495" w14:textId="0BE0F610" w:rsidR="00047888" w:rsidRDefault="00047888" w:rsidP="00485C7F">
      <w:pPr>
        <w:spacing w:after="60" w:line="276" w:lineRule="auto"/>
        <w:rPr>
          <w:lang w:val="fr-CA"/>
        </w:rPr>
      </w:pPr>
    </w:p>
    <w:p w14:paraId="68754EB1" w14:textId="19C40C35" w:rsidR="00047888" w:rsidRDefault="00047888" w:rsidP="00485C7F">
      <w:pPr>
        <w:spacing w:after="60" w:line="276" w:lineRule="auto"/>
        <w:rPr>
          <w:lang w:val="fr-CA"/>
        </w:rPr>
      </w:pPr>
    </w:p>
    <w:p w14:paraId="639E211A" w14:textId="5C34CAEE" w:rsidR="009E3D5C" w:rsidRDefault="009E3D5C" w:rsidP="00485C7F">
      <w:pPr>
        <w:spacing w:after="60" w:line="276" w:lineRule="auto"/>
        <w:rPr>
          <w:lang w:val="fr-CA"/>
        </w:rPr>
      </w:pPr>
    </w:p>
    <w:p w14:paraId="32F03439" w14:textId="2C11E507" w:rsidR="00670396" w:rsidRDefault="00670396" w:rsidP="00485C7F">
      <w:pPr>
        <w:spacing w:after="60" w:line="276" w:lineRule="auto"/>
        <w:rPr>
          <w:lang w:val="fr-CA"/>
        </w:rPr>
      </w:pPr>
    </w:p>
    <w:p w14:paraId="3B5999AC" w14:textId="46739197" w:rsidR="00A05474" w:rsidRDefault="00A05474" w:rsidP="00485C7F">
      <w:pPr>
        <w:spacing w:after="60" w:line="276" w:lineRule="auto"/>
        <w:rPr>
          <w:lang w:val="fr-CA"/>
        </w:rPr>
      </w:pPr>
    </w:p>
    <w:p w14:paraId="790BC42E" w14:textId="34206311" w:rsidR="00485C7F" w:rsidRDefault="00485C7F" w:rsidP="00485C7F">
      <w:pPr>
        <w:spacing w:after="60" w:line="276" w:lineRule="auto"/>
        <w:rPr>
          <w:lang w:val="fr-CA"/>
        </w:rPr>
      </w:pPr>
    </w:p>
    <w:p w14:paraId="598552F9" w14:textId="2ACBC0BA" w:rsidR="00485C7F" w:rsidRDefault="00485C7F" w:rsidP="00485C7F">
      <w:pPr>
        <w:spacing w:after="60" w:line="276" w:lineRule="auto"/>
        <w:rPr>
          <w:lang w:val="fr-CA"/>
        </w:rPr>
      </w:pPr>
    </w:p>
    <w:p w14:paraId="1B34D826" w14:textId="7C7BC5BE" w:rsidR="00605F2E" w:rsidRPr="00F747DF" w:rsidRDefault="00D86241" w:rsidP="00485C7F">
      <w:pPr>
        <w:pStyle w:val="Titre2"/>
        <w:numPr>
          <w:ilvl w:val="1"/>
          <w:numId w:val="1"/>
        </w:numPr>
        <w:spacing w:before="0" w:after="60" w:line="276" w:lineRule="auto"/>
        <w:ind w:left="810" w:hanging="540"/>
        <w:jc w:val="both"/>
        <w:rPr>
          <w:color w:val="5A1821"/>
          <w:lang w:val="fr-CA"/>
        </w:rPr>
      </w:pPr>
      <w:bookmarkStart w:id="2" w:name="_Toc26451696"/>
      <w:r w:rsidRPr="00F747DF">
        <w:rPr>
          <w:color w:val="5A1821"/>
          <w:lang w:val="fr-CA"/>
        </w:rPr>
        <w:t>Structure locale</w:t>
      </w:r>
      <w:bookmarkEnd w:id="2"/>
    </w:p>
    <w:p w14:paraId="7BC135BF" w14:textId="7422829B" w:rsidR="00F747DF" w:rsidRDefault="00935FC5" w:rsidP="00485C7F">
      <w:pPr>
        <w:spacing w:after="60" w:line="276" w:lineRule="auto"/>
        <w:jc w:val="both"/>
        <w:rPr>
          <w:lang w:val="fr-CA"/>
        </w:rPr>
      </w:pPr>
      <w:r w:rsidRPr="00647819">
        <w:rPr>
          <w:lang w:val="fr-CA"/>
        </w:rPr>
        <w:t xml:space="preserve">Dans la perspective de </w:t>
      </w:r>
      <w:proofErr w:type="spellStart"/>
      <w:r w:rsidRPr="00647819">
        <w:rPr>
          <w:lang w:val="fr-CA"/>
        </w:rPr>
        <w:t>développer</w:t>
      </w:r>
      <w:proofErr w:type="spellEnd"/>
      <w:r w:rsidRPr="00647819">
        <w:rPr>
          <w:lang w:val="fr-CA"/>
        </w:rPr>
        <w:t xml:space="preserve"> une approche </w:t>
      </w:r>
      <w:proofErr w:type="spellStart"/>
      <w:r w:rsidRPr="00647819">
        <w:rPr>
          <w:lang w:val="fr-CA"/>
        </w:rPr>
        <w:t>interritoriale</w:t>
      </w:r>
      <w:proofErr w:type="spellEnd"/>
      <w:r w:rsidRPr="00647819">
        <w:rPr>
          <w:lang w:val="fr-CA"/>
        </w:rPr>
        <w:t xml:space="preserve">, chaque MRC a </w:t>
      </w:r>
      <w:proofErr w:type="spellStart"/>
      <w:r w:rsidRPr="00647819">
        <w:rPr>
          <w:lang w:val="fr-CA"/>
        </w:rPr>
        <w:t>éte</w:t>
      </w:r>
      <w:proofErr w:type="spellEnd"/>
      <w:r w:rsidRPr="00647819">
        <w:rPr>
          <w:lang w:val="fr-CA"/>
        </w:rPr>
        <w:t xml:space="preserve">́ </w:t>
      </w:r>
      <w:proofErr w:type="spellStart"/>
      <w:r w:rsidRPr="00647819">
        <w:rPr>
          <w:lang w:val="fr-CA"/>
        </w:rPr>
        <w:t>invitée</w:t>
      </w:r>
      <w:proofErr w:type="spellEnd"/>
      <w:r w:rsidRPr="00647819">
        <w:rPr>
          <w:lang w:val="fr-CA"/>
        </w:rPr>
        <w:t xml:space="preserve"> à identifier la structure de concertation locale la plus </w:t>
      </w:r>
      <w:proofErr w:type="spellStart"/>
      <w:r w:rsidRPr="00647819">
        <w:rPr>
          <w:lang w:val="fr-CA"/>
        </w:rPr>
        <w:t>adéquate</w:t>
      </w:r>
      <w:proofErr w:type="spellEnd"/>
      <w:r w:rsidRPr="00647819">
        <w:rPr>
          <w:lang w:val="fr-CA"/>
        </w:rPr>
        <w:t xml:space="preserve"> pour assurer l'</w:t>
      </w:r>
      <w:proofErr w:type="spellStart"/>
      <w:r w:rsidRPr="00647819">
        <w:rPr>
          <w:lang w:val="fr-CA"/>
        </w:rPr>
        <w:t>élaboration</w:t>
      </w:r>
      <w:proofErr w:type="spellEnd"/>
      <w:r w:rsidRPr="00647819">
        <w:rPr>
          <w:lang w:val="fr-CA"/>
        </w:rPr>
        <w:t xml:space="preserve"> et le suivi de son plan d'action en </w:t>
      </w:r>
      <w:proofErr w:type="spellStart"/>
      <w:r w:rsidRPr="00647819">
        <w:rPr>
          <w:lang w:val="fr-CA"/>
        </w:rPr>
        <w:t>matière</w:t>
      </w:r>
      <w:proofErr w:type="spellEnd"/>
      <w:r w:rsidRPr="00647819">
        <w:rPr>
          <w:lang w:val="fr-CA"/>
        </w:rPr>
        <w:t xml:space="preserve"> de lutte à la </w:t>
      </w:r>
      <w:proofErr w:type="spellStart"/>
      <w:r w:rsidRPr="00647819">
        <w:rPr>
          <w:lang w:val="fr-CA"/>
        </w:rPr>
        <w:t>pauvrete</w:t>
      </w:r>
      <w:proofErr w:type="spellEnd"/>
      <w:r w:rsidRPr="00647819">
        <w:rPr>
          <w:lang w:val="fr-CA"/>
        </w:rPr>
        <w:t xml:space="preserve">́ et à l'exclusion sociale. </w:t>
      </w:r>
      <w:r w:rsidR="002C04FA">
        <w:rPr>
          <w:lang w:val="fr-CA"/>
        </w:rPr>
        <w:t xml:space="preserve">Dans la MRC de Coaticook, c’est la Concertation pour la solidarité et l’inclusion sociale (CSIS) de la MRC de Coaticook </w:t>
      </w:r>
      <w:r w:rsidR="00E27193">
        <w:rPr>
          <w:lang w:val="fr-CA"/>
        </w:rPr>
        <w:t xml:space="preserve">est l’instance de concertation locale </w:t>
      </w:r>
      <w:r w:rsidR="002C04FA">
        <w:rPr>
          <w:lang w:val="fr-CA"/>
        </w:rPr>
        <w:t xml:space="preserve">qui a été désignée. </w:t>
      </w:r>
    </w:p>
    <w:p w14:paraId="00249916" w14:textId="5AA528AB" w:rsidR="00670396" w:rsidRDefault="002339E0" w:rsidP="00485C7F">
      <w:pPr>
        <w:spacing w:after="60" w:line="276" w:lineRule="auto"/>
        <w:rPr>
          <w:lang w:val="fr-CA"/>
        </w:rPr>
      </w:pPr>
      <w:r>
        <w:rPr>
          <w:noProof/>
        </w:rPr>
        <mc:AlternateContent>
          <mc:Choice Requires="wps">
            <w:drawing>
              <wp:anchor distT="0" distB="0" distL="114300" distR="114300" simplePos="0" relativeHeight="251688960" behindDoc="0" locked="0" layoutInCell="1" allowOverlap="1" wp14:anchorId="30618882" wp14:editId="6B882528">
                <wp:simplePos x="0" y="0"/>
                <wp:positionH relativeFrom="margin">
                  <wp:posOffset>382905</wp:posOffset>
                </wp:positionH>
                <wp:positionV relativeFrom="paragraph">
                  <wp:posOffset>183515</wp:posOffset>
                </wp:positionV>
                <wp:extent cx="5513832" cy="2560320"/>
                <wp:effectExtent l="0" t="0" r="10795" b="11430"/>
                <wp:wrapNone/>
                <wp:docPr id="12" name="Rectangle 12"/>
                <wp:cNvGraphicFramePr/>
                <a:graphic xmlns:a="http://schemas.openxmlformats.org/drawingml/2006/main">
                  <a:graphicData uri="http://schemas.microsoft.com/office/word/2010/wordprocessingShape">
                    <wps:wsp>
                      <wps:cNvSpPr/>
                      <wps:spPr>
                        <a:xfrm>
                          <a:off x="0" y="0"/>
                          <a:ext cx="5513832" cy="256032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4EE40" id="Rectangle 12" o:spid="_x0000_s1026" style="position:absolute;margin-left:30.15pt;margin-top:14.45pt;width:434.15pt;height:201.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" filled="f" strokecolor="#d8d8d8 [2732]" strokeweight="1pt">
                <w10:wrap anchorx="margin"/>
              </v:rect>
            </w:pict>
          </mc:Fallback>
        </mc:AlternateContent>
      </w:r>
    </w:p>
    <w:p w14:paraId="4CA93DFF" w14:textId="3B95C3B4" w:rsidR="00670396" w:rsidRDefault="00485C7F" w:rsidP="00485C7F">
      <w:pPr>
        <w:spacing w:after="60" w:line="276" w:lineRule="auto"/>
        <w:rPr>
          <w:lang w:val="fr-CA"/>
        </w:rPr>
      </w:pPr>
      <w:r>
        <w:rPr>
          <w:noProof/>
        </w:rPr>
        <mc:AlternateContent>
          <mc:Choice Requires="wps">
            <w:drawing>
              <wp:anchor distT="0" distB="0" distL="114300" distR="114300" simplePos="0" relativeHeight="251685888" behindDoc="0" locked="0" layoutInCell="1" allowOverlap="1" wp14:anchorId="08099064" wp14:editId="1EBE3EFA">
                <wp:simplePos x="0" y="0"/>
                <wp:positionH relativeFrom="column">
                  <wp:posOffset>440055</wp:posOffset>
                </wp:positionH>
                <wp:positionV relativeFrom="paragraph">
                  <wp:posOffset>2524760</wp:posOffset>
                </wp:positionV>
                <wp:extent cx="5419725" cy="63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419725" cy="635"/>
                        </a:xfrm>
                        <a:prstGeom prst="rect">
                          <a:avLst/>
                        </a:prstGeom>
                        <a:solidFill>
                          <a:prstClr val="white"/>
                        </a:solidFill>
                        <a:ln>
                          <a:noFill/>
                        </a:ln>
                      </wps:spPr>
                      <wps:txbx>
                        <w:txbxContent>
                          <w:p w14:paraId="307798A0" w14:textId="2C9E17F6" w:rsidR="00CA4CD9" w:rsidRPr="000E169B" w:rsidRDefault="00CA4CD9" w:rsidP="00485C7F">
                            <w:pPr>
                              <w:pStyle w:val="Lgende"/>
                              <w:rPr>
                                <w:noProof/>
                                <w:color w:val="5A1821"/>
                              </w:rPr>
                            </w:pPr>
                            <w:r w:rsidRPr="000E169B">
                              <w:rPr>
                                <w:color w:val="5A1821"/>
                              </w:rPr>
                              <w:t>Structure locale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8099064" id="Zone de texte 10" o:spid="_x0000_s1033" type="#_x0000_t202" style="position:absolute;margin-left:34.65pt;margin-top:198.8pt;width:426.75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" stroked="f">
                <v:textbox style="mso-fit-shape-to-text:t" inset="0,0,0,0">
                  <w:txbxContent>
                    <w:p w14:paraId="307798A0" w14:textId="2C9E17F6" w:rsidR="00CA4CD9" w:rsidRPr="000E169B" w:rsidRDefault="00CA4CD9" w:rsidP="00485C7F">
                      <w:pPr>
                        <w:pStyle w:val="Lgende"/>
                        <w:rPr>
                          <w:noProof/>
                          <w:color w:val="5A1821"/>
                        </w:rPr>
                      </w:pPr>
                      <w:r w:rsidRPr="000E169B">
                        <w:rPr>
                          <w:color w:val="5A1821"/>
                        </w:rPr>
                        <w:t>Structure locale</w:t>
                      </w:r>
                    </w:p>
                  </w:txbxContent>
                </v:textbox>
              </v:shape>
            </w:pict>
          </mc:Fallback>
        </mc:AlternateContent>
      </w:r>
      <w:r w:rsidR="009377AC">
        <w:rPr>
          <w:noProof/>
          <w:lang w:val="fr-CA"/>
        </w:rPr>
        <mc:AlternateContent>
          <mc:Choice Requires="wpg">
            <w:drawing>
              <wp:anchor distT="0" distB="0" distL="114300" distR="114300" simplePos="0" relativeHeight="251671552" behindDoc="0" locked="0" layoutInCell="1" allowOverlap="1" wp14:anchorId="4F30DD40" wp14:editId="0382C80D">
                <wp:simplePos x="0" y="0"/>
                <wp:positionH relativeFrom="margin">
                  <wp:align>center</wp:align>
                </wp:positionH>
                <wp:positionV relativeFrom="paragraph">
                  <wp:posOffset>-1270</wp:posOffset>
                </wp:positionV>
                <wp:extent cx="5419725" cy="2468880"/>
                <wp:effectExtent l="0" t="0" r="9525" b="7620"/>
                <wp:wrapNone/>
                <wp:docPr id="30" name="Groupe 30"/>
                <wp:cNvGraphicFramePr/>
                <a:graphic xmlns:a="http://schemas.openxmlformats.org/drawingml/2006/main">
                  <a:graphicData uri="http://schemas.microsoft.com/office/word/2010/wordprocessingGroup">
                    <wpg:wgp>
                      <wpg:cNvGrpSpPr/>
                      <wpg:grpSpPr>
                        <a:xfrm>
                          <a:off x="0" y="0"/>
                          <a:ext cx="5419725" cy="2468880"/>
                          <a:chOff x="0" y="0"/>
                          <a:chExt cx="5419725" cy="2468880"/>
                        </a:xfrm>
                      </wpg:grpSpPr>
                      <wps:wsp>
                        <wps:cNvPr id="9" name="Zone de texte 2"/>
                        <wps:cNvSpPr txBox="1">
                          <a:spLocks noChangeArrowheads="1"/>
                        </wps:cNvSpPr>
                        <wps:spPr bwMode="auto">
                          <a:xfrm>
                            <a:off x="0" y="1905"/>
                            <a:ext cx="4114800" cy="1005840"/>
                          </a:xfrm>
                          <a:prstGeom prst="rect">
                            <a:avLst/>
                          </a:prstGeom>
                          <a:solidFill>
                            <a:schemeClr val="bg1">
                              <a:lumMod val="95000"/>
                            </a:schemeClr>
                          </a:solidFill>
                          <a:ln w="9525">
                            <a:noFill/>
                            <a:miter lim="800000"/>
                            <a:headEnd/>
                            <a:tailEnd/>
                          </a:ln>
                        </wps:spPr>
                        <wps:txbx>
                          <w:txbxContent>
                            <w:p w14:paraId="1640A847" w14:textId="77777777" w:rsidR="00CA4CD9" w:rsidRPr="000E4C35" w:rsidRDefault="00CA4CD9" w:rsidP="00302AE8">
                              <w:pPr>
                                <w:spacing w:after="0"/>
                                <w:jc w:val="center"/>
                                <w:rPr>
                                  <w:color w:val="5A1821"/>
                                  <w:sz w:val="28"/>
                                  <w:lang w:val="fr-CA"/>
                                </w:rPr>
                              </w:pPr>
                              <w:r w:rsidRPr="000E4C35">
                                <w:rPr>
                                  <w:color w:val="5A1821"/>
                                  <w:sz w:val="28"/>
                                  <w:lang w:val="fr-CA"/>
                                </w:rPr>
                                <w:t>MRC de Coaticook</w:t>
                              </w:r>
                            </w:p>
                            <w:p w14:paraId="498478F8" w14:textId="77777777" w:rsidR="00CA4CD9" w:rsidRPr="000E4C35" w:rsidRDefault="00CA4CD9" w:rsidP="00302AE8">
                              <w:pPr>
                                <w:spacing w:after="0"/>
                                <w:jc w:val="center"/>
                                <w:rPr>
                                  <w:i/>
                                  <w:color w:val="5A1821"/>
                                  <w:sz w:val="20"/>
                                  <w:lang w:val="fr-CA"/>
                                </w:rPr>
                              </w:pPr>
                              <w:r w:rsidRPr="000E4C35">
                                <w:rPr>
                                  <w:i/>
                                  <w:color w:val="5A1821"/>
                                  <w:sz w:val="20"/>
                                  <w:lang w:val="fr-CA"/>
                                </w:rPr>
                                <w:t>Conseil de la MRC</w:t>
                              </w:r>
                            </w:p>
                            <w:p w14:paraId="7A219F60" w14:textId="77777777" w:rsidR="00CA4CD9" w:rsidRPr="009377AC" w:rsidRDefault="00CA4CD9" w:rsidP="00302AE8">
                              <w:pPr>
                                <w:spacing w:after="0"/>
                                <w:jc w:val="center"/>
                                <w:rPr>
                                  <w:i/>
                                  <w:color w:val="5A1821"/>
                                  <w:sz w:val="20"/>
                                </w:rPr>
                              </w:pPr>
                              <w:r w:rsidRPr="009377AC">
                                <w:rPr>
                                  <w:i/>
                                  <w:color w:val="5A1821"/>
                                  <w:sz w:val="20"/>
                                </w:rPr>
                                <w:t>(fiduciaire)</w:t>
                              </w:r>
                            </w:p>
                            <w:p w14:paraId="76EC2B8B" w14:textId="77777777" w:rsidR="00CA4CD9" w:rsidRPr="009377AC" w:rsidRDefault="00CA4CD9" w:rsidP="00302AE8">
                              <w:pPr>
                                <w:spacing w:after="0"/>
                                <w:jc w:val="center"/>
                                <w:rPr>
                                  <w:i/>
                                  <w:color w:val="5A1821"/>
                                  <w:sz w:val="12"/>
                                </w:rPr>
                              </w:pPr>
                            </w:p>
                            <w:p w14:paraId="5D4F757F" w14:textId="77777777" w:rsidR="00CA4CD9" w:rsidRPr="009377AC" w:rsidRDefault="00CA4CD9" w:rsidP="00302AE8">
                              <w:pPr>
                                <w:spacing w:after="0"/>
                                <w:jc w:val="center"/>
                                <w:rPr>
                                  <w:color w:val="5A1821"/>
                                  <w:sz w:val="20"/>
                                </w:rPr>
                              </w:pPr>
                              <w:r w:rsidRPr="009377AC">
                                <w:rPr>
                                  <w:color w:val="5A1821"/>
                                  <w:sz w:val="20"/>
                                </w:rPr>
                                <w:t>Membre de la TME</w:t>
                              </w:r>
                            </w:p>
                          </w:txbxContent>
                        </wps:txbx>
                        <wps:bodyPr rot="0" vert="horz" wrap="square" lIns="91440" tIns="91440" rIns="91440" bIns="91440" anchor="ctr" anchorCtr="0">
                          <a:noAutofit/>
                        </wps:bodyPr>
                      </wps:wsp>
                      <wps:wsp>
                        <wps:cNvPr id="11" name="Zone de texte 2"/>
                        <wps:cNvSpPr txBox="1">
                          <a:spLocks noChangeArrowheads="1"/>
                        </wps:cNvSpPr>
                        <wps:spPr bwMode="auto">
                          <a:xfrm>
                            <a:off x="0" y="1144905"/>
                            <a:ext cx="4114800" cy="822960"/>
                          </a:xfrm>
                          <a:prstGeom prst="rect">
                            <a:avLst/>
                          </a:prstGeom>
                          <a:solidFill>
                            <a:schemeClr val="bg1">
                              <a:lumMod val="95000"/>
                            </a:schemeClr>
                          </a:solidFill>
                          <a:ln w="9525">
                            <a:noFill/>
                            <a:miter lim="800000"/>
                            <a:headEnd/>
                            <a:tailEnd/>
                          </a:ln>
                        </wps:spPr>
                        <wps:txbx>
                          <w:txbxContent>
                            <w:p w14:paraId="69CB58A9" w14:textId="77777777" w:rsidR="00CA4CD9" w:rsidRPr="000E4C35" w:rsidRDefault="00CA4CD9" w:rsidP="00302AE8">
                              <w:pPr>
                                <w:spacing w:after="0"/>
                                <w:jc w:val="center"/>
                                <w:rPr>
                                  <w:color w:val="5A1821"/>
                                  <w:sz w:val="24"/>
                                  <w:lang w:val="fr-CA"/>
                                </w:rPr>
                              </w:pPr>
                              <w:r w:rsidRPr="000E4C35">
                                <w:rPr>
                                  <w:color w:val="5A1821"/>
                                  <w:sz w:val="24"/>
                                  <w:lang w:val="fr-CA"/>
                                </w:rPr>
                                <w:t>CSIS de la MRC de Coaticook</w:t>
                              </w:r>
                            </w:p>
                            <w:p w14:paraId="391544DB" w14:textId="77777777" w:rsidR="00CA4CD9" w:rsidRPr="000E4C35" w:rsidRDefault="00CA4CD9" w:rsidP="00302AE8">
                              <w:pPr>
                                <w:spacing w:after="0"/>
                                <w:jc w:val="center"/>
                                <w:rPr>
                                  <w:i/>
                                  <w:color w:val="5A1821"/>
                                  <w:sz w:val="20"/>
                                  <w:lang w:val="fr-CA"/>
                                </w:rPr>
                              </w:pPr>
                              <w:r w:rsidRPr="000E4C35">
                                <w:rPr>
                                  <w:i/>
                                  <w:color w:val="5A1821"/>
                                  <w:sz w:val="20"/>
                                  <w:lang w:val="fr-CA"/>
                                </w:rPr>
                                <w:t>Concertation pour la solidarité et l’inclusion sociale de la MRC de Coaticook</w:t>
                              </w:r>
                            </w:p>
                            <w:p w14:paraId="7FFF49E4" w14:textId="77777777" w:rsidR="00CA4CD9" w:rsidRPr="000E4C35" w:rsidRDefault="00CA4CD9" w:rsidP="00302AE8">
                              <w:pPr>
                                <w:spacing w:after="0"/>
                                <w:jc w:val="center"/>
                                <w:rPr>
                                  <w:color w:val="5A1821"/>
                                  <w:sz w:val="12"/>
                                  <w:lang w:val="fr-CA"/>
                                </w:rPr>
                              </w:pPr>
                            </w:p>
                            <w:p w14:paraId="7FC2A2D7" w14:textId="77777777" w:rsidR="00CA4CD9" w:rsidRPr="009377AC" w:rsidRDefault="00CA4CD9" w:rsidP="00302AE8">
                              <w:pPr>
                                <w:spacing w:after="0"/>
                                <w:jc w:val="center"/>
                                <w:rPr>
                                  <w:color w:val="5A1821"/>
                                  <w:sz w:val="20"/>
                                </w:rPr>
                              </w:pPr>
                              <w:r w:rsidRPr="009377AC">
                                <w:rPr>
                                  <w:color w:val="5A1821"/>
                                  <w:sz w:val="20"/>
                                </w:rPr>
                                <w:t>Instance locale de concertation</w:t>
                              </w:r>
                            </w:p>
                          </w:txbxContent>
                        </wps:txbx>
                        <wps:bodyPr rot="0" vert="horz" wrap="square" lIns="91440" tIns="91440" rIns="91440" bIns="91440" anchor="ctr" anchorCtr="0">
                          <a:noAutofit/>
                        </wps:bodyPr>
                      </wps:wsp>
                      <wps:wsp>
                        <wps:cNvPr id="18" name="Zone de texte 2"/>
                        <wps:cNvSpPr txBox="1">
                          <a:spLocks noChangeArrowheads="1"/>
                        </wps:cNvSpPr>
                        <wps:spPr bwMode="auto">
                          <a:xfrm>
                            <a:off x="0" y="2097405"/>
                            <a:ext cx="4114800" cy="365760"/>
                          </a:xfrm>
                          <a:prstGeom prst="rect">
                            <a:avLst/>
                          </a:prstGeom>
                          <a:solidFill>
                            <a:schemeClr val="bg1">
                              <a:lumMod val="95000"/>
                            </a:schemeClr>
                          </a:solidFill>
                          <a:ln w="9525">
                            <a:noFill/>
                            <a:miter lim="800000"/>
                            <a:headEnd/>
                            <a:tailEnd/>
                          </a:ln>
                        </wps:spPr>
                        <wps:txbx>
                          <w:txbxContent>
                            <w:p w14:paraId="0F38BE59" w14:textId="77777777" w:rsidR="00CA4CD9" w:rsidRPr="009377AC" w:rsidRDefault="00CA4CD9" w:rsidP="00302AE8">
                              <w:pPr>
                                <w:spacing w:after="0"/>
                                <w:jc w:val="center"/>
                                <w:rPr>
                                  <w:color w:val="5A1821"/>
                                  <w:sz w:val="24"/>
                                </w:rPr>
                              </w:pPr>
                              <w:r w:rsidRPr="009377AC">
                                <w:rPr>
                                  <w:color w:val="5A1821"/>
                                  <w:sz w:val="24"/>
                                </w:rPr>
                                <w:t>Comité d’analyse des projets</w:t>
                              </w:r>
                            </w:p>
                          </w:txbxContent>
                        </wps:txbx>
                        <wps:bodyPr rot="0" vert="horz" wrap="square" lIns="91440" tIns="91440" rIns="91440" bIns="91440" anchor="ctr" anchorCtr="0">
                          <a:noAutofit/>
                        </wps:bodyPr>
                      </wps:wsp>
                      <wps:wsp>
                        <wps:cNvPr id="19" name="Zone de texte 2"/>
                        <wps:cNvSpPr txBox="1">
                          <a:spLocks noChangeArrowheads="1"/>
                        </wps:cNvSpPr>
                        <wps:spPr bwMode="auto">
                          <a:xfrm rot="16200000">
                            <a:off x="3590925" y="640080"/>
                            <a:ext cx="2468880" cy="1188720"/>
                          </a:xfrm>
                          <a:prstGeom prst="rect">
                            <a:avLst/>
                          </a:prstGeom>
                          <a:solidFill>
                            <a:schemeClr val="bg1">
                              <a:lumMod val="95000"/>
                            </a:schemeClr>
                          </a:solidFill>
                          <a:ln w="9525">
                            <a:noFill/>
                            <a:miter lim="800000"/>
                            <a:headEnd/>
                            <a:tailEnd/>
                          </a:ln>
                        </wps:spPr>
                        <wps:txbx>
                          <w:txbxContent>
                            <w:p w14:paraId="6B17E661" w14:textId="77777777" w:rsidR="00CA4CD9" w:rsidRPr="000E4C35" w:rsidRDefault="00CA4CD9" w:rsidP="00302AE8">
                              <w:pPr>
                                <w:spacing w:after="0"/>
                                <w:jc w:val="center"/>
                                <w:rPr>
                                  <w:color w:val="5A1821"/>
                                  <w:sz w:val="24"/>
                                  <w:lang w:val="fr-CA"/>
                                </w:rPr>
                              </w:pPr>
                              <w:r w:rsidRPr="000E4C35">
                                <w:rPr>
                                  <w:color w:val="5A1821"/>
                                  <w:sz w:val="24"/>
                                  <w:lang w:val="fr-CA"/>
                                </w:rPr>
                                <w:t>CDC de la MRC de Coaticook</w:t>
                              </w:r>
                            </w:p>
                            <w:p w14:paraId="0EEDF474" w14:textId="77777777" w:rsidR="00CA4CD9" w:rsidRPr="000E4C35" w:rsidRDefault="00CA4CD9" w:rsidP="00302AE8">
                              <w:pPr>
                                <w:spacing w:after="0"/>
                                <w:jc w:val="center"/>
                                <w:rPr>
                                  <w:i/>
                                  <w:color w:val="5A1821"/>
                                  <w:sz w:val="20"/>
                                  <w:lang w:val="fr-CA"/>
                                </w:rPr>
                              </w:pPr>
                              <w:r w:rsidRPr="000E4C35">
                                <w:rPr>
                                  <w:i/>
                                  <w:color w:val="5A1821"/>
                                  <w:sz w:val="20"/>
                                  <w:lang w:val="fr-CA"/>
                                </w:rPr>
                                <w:t>Corporation de développement Communautaire de la MRC de Coaticook</w:t>
                              </w:r>
                            </w:p>
                            <w:p w14:paraId="59C7B81E" w14:textId="77777777" w:rsidR="00CA4CD9" w:rsidRPr="000E4C35" w:rsidRDefault="00CA4CD9" w:rsidP="00302AE8">
                              <w:pPr>
                                <w:spacing w:after="0"/>
                                <w:jc w:val="center"/>
                                <w:rPr>
                                  <w:i/>
                                  <w:color w:val="5A1821"/>
                                  <w:sz w:val="12"/>
                                  <w:lang w:val="fr-CA"/>
                                </w:rPr>
                              </w:pPr>
                            </w:p>
                            <w:p w14:paraId="5DEF36A8" w14:textId="77777777" w:rsidR="00CA4CD9" w:rsidRPr="000E4C35" w:rsidRDefault="00CA4CD9" w:rsidP="00302AE8">
                              <w:pPr>
                                <w:spacing w:after="0"/>
                                <w:jc w:val="both"/>
                                <w:rPr>
                                  <w:color w:val="5A1821"/>
                                  <w:lang w:val="fr-CA"/>
                                </w:rPr>
                              </w:pPr>
                              <w:r w:rsidRPr="000E4C35">
                                <w:rPr>
                                  <w:color w:val="5A1821"/>
                                  <w:sz w:val="20"/>
                                  <w:lang w:val="fr-CA"/>
                                </w:rPr>
                                <w:t>Organisme coordonnateur de la CSIS de la MRC de Coaticook</w:t>
                              </w:r>
                            </w:p>
                          </w:txbxContent>
                        </wps:txbx>
                        <wps:bodyPr rot="0" vert="horz" wrap="square" lIns="91440" tIns="91440" rIns="91440" bIns="91440" anchor="ctr" anchorCtr="0">
                          <a:noAutofit/>
                        </wps:bodyPr>
                      </wps:wsp>
                    </wpg:wgp>
                  </a:graphicData>
                </a:graphic>
              </wp:anchor>
            </w:drawing>
          </mc:Choice>
          <mc:Fallback>
            <w:pict>
              <v:group w14:anchorId="4F30DD40" id="Groupe 30" o:spid="_x0000_s1034" style="position:absolute;margin-left:0;margin-top:-.1pt;width:426.75pt;height:194.4pt;z-index:251671552;mso-position-horizontal:center;mso-position-horizontal-relative:margin" coordsize="54197,2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">
                <v:shape id="Zone de texte 2" o:spid="_x0000_s1035" type="#_x0000_t202" style="position:absolute;top:19;width:4114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" fillcolor="#f2f2f2 [3052]" stroked="f">
                  <v:textbox inset=",7.2pt,,7.2pt">
                    <w:txbxContent>
                      <w:p w14:paraId="1640A847" w14:textId="77777777" w:rsidR="00CA4CD9" w:rsidRPr="000E4C35" w:rsidRDefault="00CA4CD9" w:rsidP="00302AE8">
                        <w:pPr>
                          <w:spacing w:after="0"/>
                          <w:jc w:val="center"/>
                          <w:rPr>
                            <w:color w:val="5A1821"/>
                            <w:sz w:val="28"/>
                            <w:lang w:val="fr-CA"/>
                          </w:rPr>
                        </w:pPr>
                        <w:r w:rsidRPr="000E4C35">
                          <w:rPr>
                            <w:color w:val="5A1821"/>
                            <w:sz w:val="28"/>
                            <w:lang w:val="fr-CA"/>
                          </w:rPr>
                          <w:t>MRC de Coaticook</w:t>
                        </w:r>
                      </w:p>
                      <w:p w14:paraId="498478F8" w14:textId="77777777" w:rsidR="00CA4CD9" w:rsidRPr="000E4C35" w:rsidRDefault="00CA4CD9" w:rsidP="00302AE8">
                        <w:pPr>
                          <w:spacing w:after="0"/>
                          <w:jc w:val="center"/>
                          <w:rPr>
                            <w:i/>
                            <w:color w:val="5A1821"/>
                            <w:sz w:val="20"/>
                            <w:lang w:val="fr-CA"/>
                          </w:rPr>
                        </w:pPr>
                        <w:r w:rsidRPr="000E4C35">
                          <w:rPr>
                            <w:i/>
                            <w:color w:val="5A1821"/>
                            <w:sz w:val="20"/>
                            <w:lang w:val="fr-CA"/>
                          </w:rPr>
                          <w:t>Conseil de la MRC</w:t>
                        </w:r>
                      </w:p>
                      <w:p w14:paraId="7A219F60" w14:textId="77777777" w:rsidR="00CA4CD9" w:rsidRPr="009377AC" w:rsidRDefault="00CA4CD9" w:rsidP="00302AE8">
                        <w:pPr>
                          <w:spacing w:after="0"/>
                          <w:jc w:val="center"/>
                          <w:rPr>
                            <w:i/>
                            <w:color w:val="5A1821"/>
                            <w:sz w:val="20"/>
                          </w:rPr>
                        </w:pPr>
                        <w:r w:rsidRPr="009377AC">
                          <w:rPr>
                            <w:i/>
                            <w:color w:val="5A1821"/>
                            <w:sz w:val="20"/>
                          </w:rPr>
                          <w:t>(fiduciaire)</w:t>
                        </w:r>
                      </w:p>
                      <w:p w14:paraId="76EC2B8B" w14:textId="77777777" w:rsidR="00CA4CD9" w:rsidRPr="009377AC" w:rsidRDefault="00CA4CD9" w:rsidP="00302AE8">
                        <w:pPr>
                          <w:spacing w:after="0"/>
                          <w:jc w:val="center"/>
                          <w:rPr>
                            <w:i/>
                            <w:color w:val="5A1821"/>
                            <w:sz w:val="12"/>
                          </w:rPr>
                        </w:pPr>
                      </w:p>
                      <w:p w14:paraId="5D4F757F" w14:textId="77777777" w:rsidR="00CA4CD9" w:rsidRPr="009377AC" w:rsidRDefault="00CA4CD9" w:rsidP="00302AE8">
                        <w:pPr>
                          <w:spacing w:after="0"/>
                          <w:jc w:val="center"/>
                          <w:rPr>
                            <w:color w:val="5A1821"/>
                            <w:sz w:val="20"/>
                          </w:rPr>
                        </w:pPr>
                        <w:r w:rsidRPr="009377AC">
                          <w:rPr>
                            <w:color w:val="5A1821"/>
                            <w:sz w:val="20"/>
                          </w:rPr>
                          <w:t>Membre de la TME</w:t>
                        </w:r>
                      </w:p>
                    </w:txbxContent>
                  </v:textbox>
                </v:shape>
                <v:shape id="Zone de texte 2" o:spid="_x0000_s1036" type="#_x0000_t202" style="position:absolute;top:11449;width:41148;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" fillcolor="#f2f2f2 [3052]" stroked="f">
                  <v:textbox inset=",7.2pt,,7.2pt">
                    <w:txbxContent>
                      <w:p w14:paraId="69CB58A9" w14:textId="77777777" w:rsidR="00CA4CD9" w:rsidRPr="000E4C35" w:rsidRDefault="00CA4CD9" w:rsidP="00302AE8">
                        <w:pPr>
                          <w:spacing w:after="0"/>
                          <w:jc w:val="center"/>
                          <w:rPr>
                            <w:color w:val="5A1821"/>
                            <w:sz w:val="24"/>
                            <w:lang w:val="fr-CA"/>
                          </w:rPr>
                        </w:pPr>
                        <w:r w:rsidRPr="000E4C35">
                          <w:rPr>
                            <w:color w:val="5A1821"/>
                            <w:sz w:val="24"/>
                            <w:lang w:val="fr-CA"/>
                          </w:rPr>
                          <w:t>CSIS de la MRC de Coaticook</w:t>
                        </w:r>
                      </w:p>
                      <w:p w14:paraId="391544DB" w14:textId="77777777" w:rsidR="00CA4CD9" w:rsidRPr="000E4C35" w:rsidRDefault="00CA4CD9" w:rsidP="00302AE8">
                        <w:pPr>
                          <w:spacing w:after="0"/>
                          <w:jc w:val="center"/>
                          <w:rPr>
                            <w:i/>
                            <w:color w:val="5A1821"/>
                            <w:sz w:val="20"/>
                            <w:lang w:val="fr-CA"/>
                          </w:rPr>
                        </w:pPr>
                        <w:r w:rsidRPr="000E4C35">
                          <w:rPr>
                            <w:i/>
                            <w:color w:val="5A1821"/>
                            <w:sz w:val="20"/>
                            <w:lang w:val="fr-CA"/>
                          </w:rPr>
                          <w:t>Concertation pour la solidarité et l’inclusion sociale de la MRC de Coaticook</w:t>
                        </w:r>
                      </w:p>
                      <w:p w14:paraId="7FFF49E4" w14:textId="77777777" w:rsidR="00CA4CD9" w:rsidRPr="000E4C35" w:rsidRDefault="00CA4CD9" w:rsidP="00302AE8">
                        <w:pPr>
                          <w:spacing w:after="0"/>
                          <w:jc w:val="center"/>
                          <w:rPr>
                            <w:color w:val="5A1821"/>
                            <w:sz w:val="12"/>
                            <w:lang w:val="fr-CA"/>
                          </w:rPr>
                        </w:pPr>
                      </w:p>
                      <w:p w14:paraId="7FC2A2D7" w14:textId="77777777" w:rsidR="00CA4CD9" w:rsidRPr="009377AC" w:rsidRDefault="00CA4CD9" w:rsidP="00302AE8">
                        <w:pPr>
                          <w:spacing w:after="0"/>
                          <w:jc w:val="center"/>
                          <w:rPr>
                            <w:color w:val="5A1821"/>
                            <w:sz w:val="20"/>
                          </w:rPr>
                        </w:pPr>
                        <w:r w:rsidRPr="009377AC">
                          <w:rPr>
                            <w:color w:val="5A1821"/>
                            <w:sz w:val="20"/>
                          </w:rPr>
                          <w:t>Instance locale de concertation</w:t>
                        </w:r>
                      </w:p>
                    </w:txbxContent>
                  </v:textbox>
                </v:shape>
                <v:shape id="Zone de texte 2" o:spid="_x0000_s1037" type="#_x0000_t202" style="position:absolute;top:20974;width:4114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" fillcolor="#f2f2f2 [3052]" stroked="f">
                  <v:textbox inset=",7.2pt,,7.2pt">
                    <w:txbxContent>
                      <w:p w14:paraId="0F38BE59" w14:textId="77777777" w:rsidR="00CA4CD9" w:rsidRPr="009377AC" w:rsidRDefault="00CA4CD9" w:rsidP="00302AE8">
                        <w:pPr>
                          <w:spacing w:after="0"/>
                          <w:jc w:val="center"/>
                          <w:rPr>
                            <w:color w:val="5A1821"/>
                            <w:sz w:val="24"/>
                          </w:rPr>
                        </w:pPr>
                        <w:r w:rsidRPr="009377AC">
                          <w:rPr>
                            <w:color w:val="5A1821"/>
                            <w:sz w:val="24"/>
                          </w:rPr>
                          <w:t>Comité d’analyse des projets</w:t>
                        </w:r>
                      </w:p>
                    </w:txbxContent>
                  </v:textbox>
                </v:shape>
                <v:shape id="Zone de texte 2" o:spid="_x0000_s1038" type="#_x0000_t202" style="position:absolute;left:35910;top:6400;width:24688;height:1188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" fillcolor="#f2f2f2 [3052]" stroked="f">
                  <v:textbox inset=",7.2pt,,7.2pt">
                    <w:txbxContent>
                      <w:p w14:paraId="6B17E661" w14:textId="77777777" w:rsidR="00CA4CD9" w:rsidRPr="000E4C35" w:rsidRDefault="00CA4CD9" w:rsidP="00302AE8">
                        <w:pPr>
                          <w:spacing w:after="0"/>
                          <w:jc w:val="center"/>
                          <w:rPr>
                            <w:color w:val="5A1821"/>
                            <w:sz w:val="24"/>
                            <w:lang w:val="fr-CA"/>
                          </w:rPr>
                        </w:pPr>
                        <w:r w:rsidRPr="000E4C35">
                          <w:rPr>
                            <w:color w:val="5A1821"/>
                            <w:sz w:val="24"/>
                            <w:lang w:val="fr-CA"/>
                          </w:rPr>
                          <w:t>CDC de la MRC de Coaticook</w:t>
                        </w:r>
                      </w:p>
                      <w:p w14:paraId="0EEDF474" w14:textId="77777777" w:rsidR="00CA4CD9" w:rsidRPr="000E4C35" w:rsidRDefault="00CA4CD9" w:rsidP="00302AE8">
                        <w:pPr>
                          <w:spacing w:after="0"/>
                          <w:jc w:val="center"/>
                          <w:rPr>
                            <w:i/>
                            <w:color w:val="5A1821"/>
                            <w:sz w:val="20"/>
                            <w:lang w:val="fr-CA"/>
                          </w:rPr>
                        </w:pPr>
                        <w:r w:rsidRPr="000E4C35">
                          <w:rPr>
                            <w:i/>
                            <w:color w:val="5A1821"/>
                            <w:sz w:val="20"/>
                            <w:lang w:val="fr-CA"/>
                          </w:rPr>
                          <w:t>Corporation de développement Communautaire de la MRC de Coaticook</w:t>
                        </w:r>
                      </w:p>
                      <w:p w14:paraId="59C7B81E" w14:textId="77777777" w:rsidR="00CA4CD9" w:rsidRPr="000E4C35" w:rsidRDefault="00CA4CD9" w:rsidP="00302AE8">
                        <w:pPr>
                          <w:spacing w:after="0"/>
                          <w:jc w:val="center"/>
                          <w:rPr>
                            <w:i/>
                            <w:color w:val="5A1821"/>
                            <w:sz w:val="12"/>
                            <w:lang w:val="fr-CA"/>
                          </w:rPr>
                        </w:pPr>
                      </w:p>
                      <w:p w14:paraId="5DEF36A8" w14:textId="77777777" w:rsidR="00CA4CD9" w:rsidRPr="000E4C35" w:rsidRDefault="00CA4CD9" w:rsidP="00302AE8">
                        <w:pPr>
                          <w:spacing w:after="0"/>
                          <w:jc w:val="both"/>
                          <w:rPr>
                            <w:color w:val="5A1821"/>
                            <w:lang w:val="fr-CA"/>
                          </w:rPr>
                        </w:pPr>
                        <w:r w:rsidRPr="000E4C35">
                          <w:rPr>
                            <w:color w:val="5A1821"/>
                            <w:sz w:val="20"/>
                            <w:lang w:val="fr-CA"/>
                          </w:rPr>
                          <w:t>Organisme coordonnateur de la CSIS de la MRC de Coaticook</w:t>
                        </w:r>
                      </w:p>
                    </w:txbxContent>
                  </v:textbox>
                </v:shape>
                <w10:wrap anchorx="margin"/>
              </v:group>
            </w:pict>
          </mc:Fallback>
        </mc:AlternateContent>
      </w:r>
    </w:p>
    <w:p w14:paraId="37DEA485" w14:textId="77777777" w:rsidR="00670396" w:rsidRDefault="00670396" w:rsidP="00485C7F">
      <w:pPr>
        <w:spacing w:after="60" w:line="276" w:lineRule="auto"/>
        <w:rPr>
          <w:lang w:val="fr-CA"/>
        </w:rPr>
      </w:pPr>
    </w:p>
    <w:p w14:paraId="68750B68" w14:textId="77777777" w:rsidR="00670396" w:rsidRDefault="00670396" w:rsidP="00485C7F">
      <w:pPr>
        <w:spacing w:after="60" w:line="276" w:lineRule="auto"/>
        <w:rPr>
          <w:lang w:val="fr-CA"/>
        </w:rPr>
      </w:pPr>
    </w:p>
    <w:p w14:paraId="501CCE3E" w14:textId="77777777" w:rsidR="00670396" w:rsidRDefault="00670396" w:rsidP="00485C7F">
      <w:pPr>
        <w:spacing w:after="60" w:line="276" w:lineRule="auto"/>
        <w:rPr>
          <w:lang w:val="fr-CA"/>
        </w:rPr>
      </w:pPr>
    </w:p>
    <w:p w14:paraId="185F9164" w14:textId="77777777" w:rsidR="00670396" w:rsidRDefault="00670396" w:rsidP="00485C7F">
      <w:pPr>
        <w:spacing w:after="60" w:line="276" w:lineRule="auto"/>
        <w:rPr>
          <w:lang w:val="fr-CA"/>
        </w:rPr>
      </w:pPr>
    </w:p>
    <w:p w14:paraId="71DC8A66" w14:textId="77777777" w:rsidR="00670396" w:rsidRDefault="00670396" w:rsidP="00485C7F">
      <w:pPr>
        <w:spacing w:after="60" w:line="276" w:lineRule="auto"/>
        <w:rPr>
          <w:lang w:val="fr-CA"/>
        </w:rPr>
      </w:pPr>
    </w:p>
    <w:p w14:paraId="54F2D816" w14:textId="77777777" w:rsidR="00670396" w:rsidRDefault="00670396" w:rsidP="00485C7F">
      <w:pPr>
        <w:spacing w:after="60" w:line="276" w:lineRule="auto"/>
        <w:rPr>
          <w:lang w:val="fr-CA"/>
        </w:rPr>
      </w:pPr>
    </w:p>
    <w:p w14:paraId="79752881" w14:textId="77777777" w:rsidR="00670396" w:rsidRDefault="00670396" w:rsidP="00485C7F">
      <w:pPr>
        <w:spacing w:after="60" w:line="276" w:lineRule="auto"/>
        <w:rPr>
          <w:lang w:val="fr-CA"/>
        </w:rPr>
      </w:pPr>
    </w:p>
    <w:p w14:paraId="761BC50E" w14:textId="77777777" w:rsidR="00670396" w:rsidRDefault="00670396" w:rsidP="00485C7F">
      <w:pPr>
        <w:spacing w:after="60" w:line="276" w:lineRule="auto"/>
        <w:rPr>
          <w:lang w:val="fr-CA"/>
        </w:rPr>
      </w:pPr>
    </w:p>
    <w:p w14:paraId="630A5BE7" w14:textId="77777777" w:rsidR="00670396" w:rsidRDefault="00670396" w:rsidP="00485C7F">
      <w:pPr>
        <w:spacing w:after="60" w:line="276" w:lineRule="auto"/>
        <w:rPr>
          <w:lang w:val="fr-CA"/>
        </w:rPr>
      </w:pPr>
    </w:p>
    <w:p w14:paraId="580E87DC" w14:textId="0E06F29A" w:rsidR="00670396" w:rsidRDefault="00670396" w:rsidP="00485C7F">
      <w:pPr>
        <w:spacing w:after="60" w:line="276" w:lineRule="auto"/>
        <w:rPr>
          <w:lang w:val="fr-CA"/>
        </w:rPr>
      </w:pPr>
    </w:p>
    <w:p w14:paraId="5D1BDFB1" w14:textId="77777777" w:rsidR="00670396" w:rsidRDefault="00670396" w:rsidP="00485C7F">
      <w:pPr>
        <w:spacing w:after="60" w:line="276" w:lineRule="auto"/>
        <w:rPr>
          <w:lang w:val="fr-CA"/>
        </w:rPr>
      </w:pPr>
    </w:p>
    <w:p w14:paraId="7703A7B7" w14:textId="4409AA46" w:rsidR="00935FC5" w:rsidRDefault="00935FC5" w:rsidP="00485C7F">
      <w:pPr>
        <w:spacing w:after="60" w:line="276" w:lineRule="auto"/>
        <w:rPr>
          <w:lang w:val="fr-CA"/>
        </w:rPr>
      </w:pPr>
      <w:r>
        <w:rPr>
          <w:lang w:val="fr-CA"/>
        </w:rPr>
        <w:lastRenderedPageBreak/>
        <w:t>En ce sens, l</w:t>
      </w:r>
      <w:r w:rsidRPr="00E24248">
        <w:rPr>
          <w:lang w:val="fr-CA"/>
        </w:rPr>
        <w:t xml:space="preserve">e lien avec les promoteurs se </w:t>
      </w:r>
      <w:r>
        <w:rPr>
          <w:lang w:val="fr-CA"/>
        </w:rPr>
        <w:t>fait</w:t>
      </w:r>
      <w:r w:rsidRPr="00E24248">
        <w:rPr>
          <w:lang w:val="fr-CA"/>
        </w:rPr>
        <w:t xml:space="preserve"> via </w:t>
      </w:r>
      <w:r w:rsidR="00E27193">
        <w:rPr>
          <w:lang w:val="fr-CA"/>
        </w:rPr>
        <w:t>la CSIS,</w:t>
      </w:r>
      <w:r>
        <w:rPr>
          <w:lang w:val="fr-CA"/>
        </w:rPr>
        <w:t xml:space="preserve"> qui analyse les projets en fonction de critères de sélection déterminés. Les coordonnatrices régionales s’assurent ensuite de la conformité des projets aux exigences du FQIS. Une fois la conformité établie, l</w:t>
      </w:r>
      <w:r w:rsidR="006974FF">
        <w:rPr>
          <w:lang w:val="fr-CA"/>
        </w:rPr>
        <w:t xml:space="preserve">a MRC de Coaticook </w:t>
      </w:r>
      <w:r>
        <w:rPr>
          <w:lang w:val="fr-CA"/>
        </w:rPr>
        <w:t>et les promoteurs peuvent procéder à la signature du protocole d’entente et les versements par la MRC aux promoteurs peuvent débuter, suivant l’adoption d’une résolution de la MRC autorisant le décaissement des sommes.</w:t>
      </w:r>
    </w:p>
    <w:p w14:paraId="3AD82B00" w14:textId="77777777" w:rsidR="00092E4A" w:rsidRPr="003A461B" w:rsidRDefault="00092E4A" w:rsidP="00485C7F">
      <w:pPr>
        <w:spacing w:after="60" w:line="276" w:lineRule="auto"/>
        <w:jc w:val="both"/>
        <w:rPr>
          <w:lang w:val="fr-CA"/>
        </w:rPr>
      </w:pPr>
    </w:p>
    <w:p w14:paraId="11F66091" w14:textId="5F53A3EE" w:rsidR="00C7525A" w:rsidRPr="00953615" w:rsidRDefault="00C7525A" w:rsidP="00485C7F">
      <w:pPr>
        <w:pStyle w:val="Titre2"/>
        <w:numPr>
          <w:ilvl w:val="1"/>
          <w:numId w:val="1"/>
        </w:numPr>
        <w:spacing w:before="0" w:after="60" w:line="276" w:lineRule="auto"/>
        <w:ind w:left="810" w:hanging="540"/>
        <w:jc w:val="both"/>
        <w:rPr>
          <w:color w:val="5A1821"/>
          <w:lang w:val="fr-CA"/>
        </w:rPr>
      </w:pPr>
      <w:bookmarkStart w:id="3" w:name="_Toc26451697"/>
      <w:r w:rsidRPr="00953615">
        <w:rPr>
          <w:color w:val="5A1821"/>
          <w:lang w:val="fr-CA"/>
        </w:rPr>
        <w:t xml:space="preserve">Enveloppe </w:t>
      </w:r>
      <w:r w:rsidR="00E90360" w:rsidRPr="00953615">
        <w:rPr>
          <w:color w:val="5A1821"/>
          <w:lang w:val="fr-CA"/>
        </w:rPr>
        <w:t>locale</w:t>
      </w:r>
      <w:bookmarkEnd w:id="3"/>
    </w:p>
    <w:p w14:paraId="0ACD236F" w14:textId="261E5DE9" w:rsidR="00647819" w:rsidRDefault="006974FF" w:rsidP="00485C7F">
      <w:pPr>
        <w:spacing w:after="60" w:line="276" w:lineRule="auto"/>
        <w:jc w:val="both"/>
        <w:rPr>
          <w:lang w:val="fr-CA"/>
        </w:rPr>
      </w:pPr>
      <w:r w:rsidRPr="00953615">
        <w:rPr>
          <w:lang w:val="fr-CA"/>
        </w:rPr>
        <w:t xml:space="preserve">Le montant de l’enveloppe </w:t>
      </w:r>
      <w:r w:rsidR="00605F2E" w:rsidRPr="00953615">
        <w:rPr>
          <w:lang w:val="fr-CA"/>
        </w:rPr>
        <w:t>locale</w:t>
      </w:r>
      <w:r w:rsidRPr="00953615">
        <w:rPr>
          <w:lang w:val="fr-CA"/>
        </w:rPr>
        <w:t xml:space="preserve"> pour la MRC de Coaticook pour l’année </w:t>
      </w:r>
      <w:r w:rsidR="004E48A4">
        <w:rPr>
          <w:lang w:val="fr-CA"/>
        </w:rPr>
        <w:t xml:space="preserve">2022-2023 </w:t>
      </w:r>
      <w:r w:rsidR="009B1777" w:rsidRPr="00953615">
        <w:rPr>
          <w:lang w:val="fr-CA"/>
        </w:rPr>
        <w:t xml:space="preserve">et se termine le </w:t>
      </w:r>
      <w:r w:rsidR="00096DC0">
        <w:rPr>
          <w:lang w:val="fr-CA"/>
        </w:rPr>
        <w:t>30 septembre 2023</w:t>
      </w:r>
      <w:r w:rsidRPr="00953615">
        <w:rPr>
          <w:lang w:val="fr-CA"/>
        </w:rPr>
        <w:t xml:space="preserve"> est d</w:t>
      </w:r>
      <w:r w:rsidR="00096DC0">
        <w:rPr>
          <w:lang w:val="fr-CA"/>
        </w:rPr>
        <w:t>’environ 40 000$</w:t>
      </w:r>
      <w:r w:rsidRPr="00953615">
        <w:rPr>
          <w:lang w:val="fr-CA"/>
        </w:rPr>
        <w:t xml:space="preserve">. </w:t>
      </w:r>
      <w:r w:rsidR="000E4C35" w:rsidRPr="00953615">
        <w:rPr>
          <w:lang w:val="fr-CA"/>
        </w:rPr>
        <w:t xml:space="preserve"> </w:t>
      </w:r>
      <w:r w:rsidR="004E48A4">
        <w:rPr>
          <w:lang w:val="fr-CA"/>
        </w:rPr>
        <w:t xml:space="preserve">Les demandes pour l’année 2022-2023 seront acceptées </w:t>
      </w:r>
      <w:r w:rsidR="00096DC0">
        <w:rPr>
          <w:lang w:val="fr-CA"/>
        </w:rPr>
        <w:t>via des appels de projets dont les dates de dépôt sont le 4 novembre et le 9 décembre, à 12h. L</w:t>
      </w:r>
      <w:r w:rsidR="004E48A4">
        <w:rPr>
          <w:lang w:val="fr-CA"/>
        </w:rPr>
        <w:t>es projets devront être terminés le</w:t>
      </w:r>
      <w:r w:rsidR="00096DC0">
        <w:rPr>
          <w:lang w:val="fr-CA"/>
        </w:rPr>
        <w:t xml:space="preserve"> 30 septembre 2023</w:t>
      </w:r>
      <w:r w:rsidR="004E48A4">
        <w:rPr>
          <w:lang w:val="fr-CA"/>
        </w:rPr>
        <w:t xml:space="preserve">. </w:t>
      </w:r>
    </w:p>
    <w:p w14:paraId="57017CE0" w14:textId="6F209269" w:rsidR="00796E98" w:rsidRDefault="00796E98" w:rsidP="00485C7F">
      <w:pPr>
        <w:spacing w:after="60" w:line="276" w:lineRule="auto"/>
        <w:jc w:val="both"/>
        <w:rPr>
          <w:lang w:val="fr-CA"/>
        </w:rPr>
      </w:pPr>
    </w:p>
    <w:p w14:paraId="4F9DBBB5" w14:textId="77777777" w:rsidR="00796E98" w:rsidRPr="00647819" w:rsidRDefault="00796E98" w:rsidP="00485C7F">
      <w:pPr>
        <w:spacing w:after="60" w:line="276" w:lineRule="auto"/>
        <w:jc w:val="both"/>
        <w:rPr>
          <w:lang w:val="fr-CA"/>
        </w:rPr>
      </w:pPr>
    </w:p>
    <w:p w14:paraId="7AD50155" w14:textId="77777777" w:rsidR="00092E4A" w:rsidRPr="00601DCF" w:rsidRDefault="00092E4A" w:rsidP="00485C7F">
      <w:pPr>
        <w:pStyle w:val="Titre1"/>
        <w:numPr>
          <w:ilvl w:val="0"/>
          <w:numId w:val="1"/>
        </w:numPr>
        <w:spacing w:before="0" w:after="60" w:line="276" w:lineRule="auto"/>
        <w:ind w:hanging="720"/>
        <w:jc w:val="both"/>
        <w:rPr>
          <w:color w:val="5A1821"/>
          <w:lang w:val="fr-CA"/>
        </w:rPr>
      </w:pPr>
      <w:bookmarkStart w:id="4" w:name="_Toc26451698"/>
      <w:r w:rsidRPr="00601DCF">
        <w:rPr>
          <w:color w:val="5A1821"/>
          <w:lang w:val="fr-CA"/>
        </w:rPr>
        <w:t>Organismes admissibles</w:t>
      </w:r>
      <w:bookmarkEnd w:id="4"/>
    </w:p>
    <w:p w14:paraId="376CA9A3" w14:textId="77777777" w:rsidR="00C7525A" w:rsidRPr="003A461B" w:rsidRDefault="00C7525A" w:rsidP="00485C7F">
      <w:pPr>
        <w:spacing w:after="60" w:line="276" w:lineRule="auto"/>
        <w:jc w:val="both"/>
        <w:rPr>
          <w:lang w:val="fr-CA"/>
        </w:rPr>
      </w:pPr>
      <w:r w:rsidRPr="003A461B">
        <w:rPr>
          <w:lang w:val="fr-CA"/>
        </w:rPr>
        <w:t xml:space="preserve">Les organismes suivants sont admissibles à un financement du FQIS : </w:t>
      </w:r>
    </w:p>
    <w:p w14:paraId="5EB49473" w14:textId="77777777" w:rsidR="00C7525A" w:rsidRPr="00C7525A" w:rsidRDefault="00C7525A" w:rsidP="00485C7F">
      <w:pPr>
        <w:numPr>
          <w:ilvl w:val="0"/>
          <w:numId w:val="2"/>
        </w:numPr>
        <w:spacing w:after="60" w:line="276" w:lineRule="auto"/>
        <w:jc w:val="both"/>
        <w:rPr>
          <w:lang w:val="fr-CA"/>
        </w:rPr>
      </w:pPr>
      <w:proofErr w:type="gramStart"/>
      <w:r w:rsidRPr="00C7525A">
        <w:rPr>
          <w:lang w:val="fr-CA"/>
        </w:rPr>
        <w:t>les</w:t>
      </w:r>
      <w:proofErr w:type="gramEnd"/>
      <w:r w:rsidRPr="00C7525A">
        <w:rPr>
          <w:lang w:val="fr-CA"/>
        </w:rPr>
        <w:t xml:space="preserve"> personnes morales à but non lucratif </w:t>
      </w:r>
      <w:r w:rsidRPr="003A461B">
        <w:rPr>
          <w:lang w:val="fr-CA"/>
        </w:rPr>
        <w:t>;</w:t>
      </w:r>
    </w:p>
    <w:p w14:paraId="50AFEF7F" w14:textId="77777777" w:rsidR="00C7525A" w:rsidRPr="00C7525A" w:rsidRDefault="00C7525A" w:rsidP="00485C7F">
      <w:pPr>
        <w:numPr>
          <w:ilvl w:val="0"/>
          <w:numId w:val="2"/>
        </w:numPr>
        <w:spacing w:after="60" w:line="276" w:lineRule="auto"/>
        <w:jc w:val="both"/>
        <w:rPr>
          <w:lang w:val="fr-CA"/>
        </w:rPr>
      </w:pPr>
      <w:proofErr w:type="gramStart"/>
      <w:r w:rsidRPr="00C7525A">
        <w:rPr>
          <w:lang w:val="fr-CA"/>
        </w:rPr>
        <w:t>les</w:t>
      </w:r>
      <w:proofErr w:type="gramEnd"/>
      <w:r w:rsidRPr="00C7525A">
        <w:rPr>
          <w:lang w:val="fr-CA"/>
        </w:rPr>
        <w:t xml:space="preserve"> </w:t>
      </w:r>
      <w:proofErr w:type="spellStart"/>
      <w:r w:rsidRPr="00C7525A">
        <w:rPr>
          <w:lang w:val="fr-CA"/>
        </w:rPr>
        <w:t>coopératives</w:t>
      </w:r>
      <w:proofErr w:type="spellEnd"/>
      <w:r w:rsidRPr="00C7525A">
        <w:rPr>
          <w:lang w:val="fr-CA"/>
        </w:rPr>
        <w:t xml:space="preserve"> </w:t>
      </w:r>
      <w:proofErr w:type="spellStart"/>
      <w:r w:rsidRPr="00C7525A">
        <w:rPr>
          <w:lang w:val="fr-CA"/>
        </w:rPr>
        <w:t>considérées</w:t>
      </w:r>
      <w:proofErr w:type="spellEnd"/>
      <w:r w:rsidRPr="00C7525A">
        <w:rPr>
          <w:lang w:val="fr-CA"/>
        </w:rPr>
        <w:t xml:space="preserve"> comme organismes à but non lucratif par Revenu </w:t>
      </w:r>
      <w:proofErr w:type="spellStart"/>
      <w:r w:rsidRPr="00C7525A">
        <w:rPr>
          <w:lang w:val="fr-CA"/>
        </w:rPr>
        <w:t>Québec</w:t>
      </w:r>
      <w:proofErr w:type="spellEnd"/>
      <w:r w:rsidRPr="003A461B">
        <w:rPr>
          <w:lang w:val="fr-CA"/>
        </w:rPr>
        <w:t>;</w:t>
      </w:r>
    </w:p>
    <w:p w14:paraId="0883AE50" w14:textId="77777777" w:rsidR="00C7525A" w:rsidRPr="00C7525A" w:rsidRDefault="00C7525A" w:rsidP="00485C7F">
      <w:pPr>
        <w:numPr>
          <w:ilvl w:val="0"/>
          <w:numId w:val="2"/>
        </w:numPr>
        <w:spacing w:after="60" w:line="276" w:lineRule="auto"/>
        <w:jc w:val="both"/>
        <w:rPr>
          <w:lang w:val="fr-CA"/>
        </w:rPr>
      </w:pPr>
      <w:proofErr w:type="gramStart"/>
      <w:r w:rsidRPr="00C7525A">
        <w:rPr>
          <w:lang w:val="fr-CA"/>
        </w:rPr>
        <w:t>les</w:t>
      </w:r>
      <w:proofErr w:type="gramEnd"/>
      <w:r w:rsidRPr="00C7525A">
        <w:rPr>
          <w:lang w:val="fr-CA"/>
        </w:rPr>
        <w:t xml:space="preserve"> organismes municipaux et les MRC</w:t>
      </w:r>
      <w:r w:rsidRPr="003A461B">
        <w:rPr>
          <w:lang w:val="fr-CA"/>
        </w:rPr>
        <w:t>;</w:t>
      </w:r>
    </w:p>
    <w:p w14:paraId="3EC2D801" w14:textId="77777777" w:rsidR="00C7525A" w:rsidRPr="003A461B" w:rsidRDefault="00C7525A" w:rsidP="00485C7F">
      <w:pPr>
        <w:numPr>
          <w:ilvl w:val="0"/>
          <w:numId w:val="2"/>
        </w:numPr>
        <w:spacing w:after="60" w:line="276" w:lineRule="auto"/>
        <w:jc w:val="both"/>
        <w:rPr>
          <w:lang w:val="fr-CA"/>
        </w:rPr>
      </w:pPr>
      <w:proofErr w:type="gramStart"/>
      <w:r w:rsidRPr="00C7525A">
        <w:rPr>
          <w:lang w:val="fr-CA"/>
        </w:rPr>
        <w:t>les</w:t>
      </w:r>
      <w:proofErr w:type="gramEnd"/>
      <w:r w:rsidRPr="00C7525A">
        <w:rPr>
          <w:lang w:val="fr-CA"/>
        </w:rPr>
        <w:t xml:space="preserve"> conseils de bande, les conseils de villages nordiques, l’</w:t>
      </w:r>
      <w:proofErr w:type="spellStart"/>
      <w:r w:rsidRPr="00C7525A">
        <w:rPr>
          <w:lang w:val="fr-CA"/>
        </w:rPr>
        <w:t>Assemblée</w:t>
      </w:r>
      <w:proofErr w:type="spellEnd"/>
      <w:r w:rsidRPr="00C7525A">
        <w:rPr>
          <w:lang w:val="fr-CA"/>
        </w:rPr>
        <w:t xml:space="preserve"> des </w:t>
      </w:r>
      <w:proofErr w:type="spellStart"/>
      <w:r w:rsidRPr="00C7525A">
        <w:rPr>
          <w:lang w:val="fr-CA"/>
        </w:rPr>
        <w:t>Premières</w:t>
      </w:r>
      <w:proofErr w:type="spellEnd"/>
      <w:r w:rsidRPr="00C7525A">
        <w:rPr>
          <w:lang w:val="fr-CA"/>
        </w:rPr>
        <w:t xml:space="preserve"> Nations du </w:t>
      </w:r>
      <w:proofErr w:type="spellStart"/>
      <w:r w:rsidRPr="00C7525A">
        <w:rPr>
          <w:lang w:val="fr-CA"/>
        </w:rPr>
        <w:t>Québec</w:t>
      </w:r>
      <w:proofErr w:type="spellEnd"/>
      <w:r w:rsidRPr="00C7525A">
        <w:rPr>
          <w:lang w:val="fr-CA"/>
        </w:rPr>
        <w:t xml:space="preserve"> et du Labrador et la Commission de la santé et des services sociaux des </w:t>
      </w:r>
      <w:proofErr w:type="spellStart"/>
      <w:r w:rsidRPr="00C7525A">
        <w:rPr>
          <w:lang w:val="fr-CA"/>
        </w:rPr>
        <w:t>Premières</w:t>
      </w:r>
      <w:proofErr w:type="spellEnd"/>
      <w:r w:rsidRPr="00C7525A">
        <w:rPr>
          <w:lang w:val="fr-CA"/>
        </w:rPr>
        <w:t xml:space="preserve"> Nations du </w:t>
      </w:r>
      <w:proofErr w:type="spellStart"/>
      <w:r w:rsidRPr="00C7525A">
        <w:rPr>
          <w:lang w:val="fr-CA"/>
        </w:rPr>
        <w:t>Québec</w:t>
      </w:r>
      <w:proofErr w:type="spellEnd"/>
      <w:r w:rsidRPr="00C7525A">
        <w:rPr>
          <w:lang w:val="fr-CA"/>
        </w:rPr>
        <w:t xml:space="preserve"> et du Labrador ou tout autre regroupement autochtone visé par l’article 3.48 de la Loi sur le </w:t>
      </w:r>
      <w:proofErr w:type="spellStart"/>
      <w:r w:rsidRPr="00C7525A">
        <w:rPr>
          <w:lang w:val="fr-CA"/>
        </w:rPr>
        <w:t>ministère</w:t>
      </w:r>
      <w:proofErr w:type="spellEnd"/>
      <w:r w:rsidRPr="00C7525A">
        <w:rPr>
          <w:lang w:val="fr-CA"/>
        </w:rPr>
        <w:t xml:space="preserve"> du Conseil </w:t>
      </w:r>
      <w:proofErr w:type="spellStart"/>
      <w:r w:rsidRPr="00C7525A">
        <w:rPr>
          <w:lang w:val="fr-CA"/>
        </w:rPr>
        <w:t>exécutif</w:t>
      </w:r>
      <w:proofErr w:type="spellEnd"/>
      <w:r w:rsidRPr="003A461B">
        <w:rPr>
          <w:lang w:val="fr-CA"/>
        </w:rPr>
        <w:t>.</w:t>
      </w:r>
    </w:p>
    <w:p w14:paraId="53E566E5" w14:textId="77777777" w:rsidR="00C7525A" w:rsidRPr="003A461B" w:rsidRDefault="00C7525A" w:rsidP="00485C7F">
      <w:pPr>
        <w:spacing w:after="60" w:line="276" w:lineRule="auto"/>
        <w:jc w:val="both"/>
        <w:rPr>
          <w:lang w:val="fr-CA"/>
        </w:rPr>
      </w:pPr>
    </w:p>
    <w:p w14:paraId="22A93270" w14:textId="77777777" w:rsidR="008F3106" w:rsidRPr="00F747DF" w:rsidRDefault="008F3106" w:rsidP="00485C7F">
      <w:pPr>
        <w:pStyle w:val="Titre2"/>
        <w:numPr>
          <w:ilvl w:val="1"/>
          <w:numId w:val="1"/>
        </w:numPr>
        <w:spacing w:before="0" w:after="60" w:line="276" w:lineRule="auto"/>
        <w:ind w:left="810" w:hanging="540"/>
        <w:jc w:val="both"/>
        <w:rPr>
          <w:color w:val="5A1821"/>
          <w:lang w:val="fr-CA"/>
        </w:rPr>
      </w:pPr>
      <w:bookmarkStart w:id="5" w:name="_Toc26451699"/>
      <w:r w:rsidRPr="00F747DF">
        <w:rPr>
          <w:color w:val="5A1821"/>
          <w:lang w:val="fr-CA"/>
        </w:rPr>
        <w:t>Organismes non admissibles</w:t>
      </w:r>
      <w:bookmarkEnd w:id="5"/>
    </w:p>
    <w:p w14:paraId="4890D5C7" w14:textId="77777777" w:rsidR="00C7525A" w:rsidRPr="00C7525A" w:rsidRDefault="00C7525A" w:rsidP="00485C7F">
      <w:pPr>
        <w:spacing w:after="60" w:line="276" w:lineRule="auto"/>
        <w:jc w:val="both"/>
        <w:rPr>
          <w:lang w:val="fr-CA"/>
        </w:rPr>
      </w:pPr>
      <w:r w:rsidRPr="003A461B">
        <w:rPr>
          <w:lang w:val="fr-CA"/>
        </w:rPr>
        <w:t>Les organismes suivants n</w:t>
      </w:r>
      <w:r w:rsidRPr="00C7525A">
        <w:rPr>
          <w:lang w:val="fr-CA"/>
        </w:rPr>
        <w:t xml:space="preserve">e sont pas admissibles à un financement du </w:t>
      </w:r>
      <w:r w:rsidRPr="003A461B">
        <w:rPr>
          <w:lang w:val="fr-CA"/>
        </w:rPr>
        <w:t>FQIS</w:t>
      </w:r>
      <w:r w:rsidRPr="00C7525A">
        <w:rPr>
          <w:lang w:val="fr-CA"/>
        </w:rPr>
        <w:t xml:space="preserve"> : </w:t>
      </w:r>
    </w:p>
    <w:p w14:paraId="776606E9" w14:textId="77777777" w:rsidR="00C7525A" w:rsidRPr="003A461B" w:rsidRDefault="00C7525A" w:rsidP="00485C7F">
      <w:pPr>
        <w:pStyle w:val="Paragraphedeliste"/>
        <w:numPr>
          <w:ilvl w:val="0"/>
          <w:numId w:val="3"/>
        </w:numPr>
        <w:spacing w:after="60" w:line="276" w:lineRule="auto"/>
        <w:jc w:val="both"/>
        <w:rPr>
          <w:lang w:val="fr-CA"/>
        </w:rPr>
      </w:pPr>
      <w:proofErr w:type="gramStart"/>
      <w:r w:rsidRPr="003A461B">
        <w:rPr>
          <w:bCs/>
          <w:lang w:val="fr-CA"/>
        </w:rPr>
        <w:t>l</w:t>
      </w:r>
      <w:r w:rsidRPr="003A461B">
        <w:rPr>
          <w:lang w:val="fr-CA"/>
        </w:rPr>
        <w:t>es</w:t>
      </w:r>
      <w:proofErr w:type="gramEnd"/>
      <w:r w:rsidRPr="003A461B">
        <w:rPr>
          <w:lang w:val="fr-CA"/>
        </w:rPr>
        <w:t xml:space="preserve"> </w:t>
      </w:r>
      <w:proofErr w:type="spellStart"/>
      <w:r w:rsidRPr="003A461B">
        <w:rPr>
          <w:lang w:val="fr-CA"/>
        </w:rPr>
        <w:t>ministères</w:t>
      </w:r>
      <w:proofErr w:type="spellEnd"/>
      <w:r w:rsidRPr="003A461B">
        <w:rPr>
          <w:lang w:val="fr-CA"/>
        </w:rPr>
        <w:t xml:space="preserve"> ou les organismes gouvernementaux ainsi que paragouvernementaux tels les Centres </w:t>
      </w:r>
      <w:proofErr w:type="spellStart"/>
      <w:r w:rsidRPr="003A461B">
        <w:rPr>
          <w:lang w:val="fr-CA"/>
        </w:rPr>
        <w:t>intégrés</w:t>
      </w:r>
      <w:proofErr w:type="spellEnd"/>
      <w:r w:rsidRPr="003A461B">
        <w:rPr>
          <w:lang w:val="fr-CA"/>
        </w:rPr>
        <w:t xml:space="preserve"> de santé et de services sociaux et les Centres </w:t>
      </w:r>
      <w:proofErr w:type="spellStart"/>
      <w:r w:rsidRPr="003A461B">
        <w:rPr>
          <w:lang w:val="fr-CA"/>
        </w:rPr>
        <w:t>intégrés</w:t>
      </w:r>
      <w:proofErr w:type="spellEnd"/>
      <w:r w:rsidRPr="003A461B">
        <w:rPr>
          <w:lang w:val="fr-CA"/>
        </w:rPr>
        <w:t xml:space="preserve"> universitaires de santé et de services sociaux, les institutions ou </w:t>
      </w:r>
      <w:proofErr w:type="spellStart"/>
      <w:r w:rsidRPr="003A461B">
        <w:rPr>
          <w:lang w:val="fr-CA"/>
        </w:rPr>
        <w:t>écoles</w:t>
      </w:r>
      <w:proofErr w:type="spellEnd"/>
      <w:r w:rsidRPr="003A461B">
        <w:rPr>
          <w:lang w:val="fr-CA"/>
        </w:rPr>
        <w:t xml:space="preserve"> d’enseignement et de formation, sauf si un organisme, excluant les </w:t>
      </w:r>
      <w:proofErr w:type="spellStart"/>
      <w:r w:rsidRPr="003A461B">
        <w:rPr>
          <w:lang w:val="fr-CA"/>
        </w:rPr>
        <w:t>ministères</w:t>
      </w:r>
      <w:proofErr w:type="spellEnd"/>
      <w:r w:rsidRPr="003A461B">
        <w:rPr>
          <w:lang w:val="fr-CA"/>
        </w:rPr>
        <w:t xml:space="preserve">, est le seul à pouvoir offrir le service à un </w:t>
      </w:r>
      <w:proofErr w:type="spellStart"/>
      <w:r w:rsidRPr="003A461B">
        <w:rPr>
          <w:lang w:val="fr-CA"/>
        </w:rPr>
        <w:t>coût</w:t>
      </w:r>
      <w:proofErr w:type="spellEnd"/>
      <w:r w:rsidRPr="003A461B">
        <w:rPr>
          <w:lang w:val="fr-CA"/>
        </w:rPr>
        <w:t xml:space="preserve"> raisonnable sans faire concurrence </w:t>
      </w:r>
      <w:proofErr w:type="spellStart"/>
      <w:r w:rsidRPr="003A461B">
        <w:rPr>
          <w:lang w:val="fr-CA"/>
        </w:rPr>
        <w:t>a</w:t>
      </w:r>
      <w:proofErr w:type="spellEnd"/>
      <w:r w:rsidRPr="003A461B">
        <w:rPr>
          <w:lang w:val="fr-CA"/>
        </w:rPr>
        <w:t xml:space="preserve">̀ d’autres organismes offrant </w:t>
      </w:r>
      <w:proofErr w:type="spellStart"/>
      <w:r w:rsidRPr="003A461B">
        <w:rPr>
          <w:lang w:val="fr-CA"/>
        </w:rPr>
        <w:t>déja</w:t>
      </w:r>
      <w:proofErr w:type="spellEnd"/>
      <w:r w:rsidRPr="003A461B">
        <w:rPr>
          <w:lang w:val="fr-CA"/>
        </w:rPr>
        <w:t xml:space="preserve">̀ avec </w:t>
      </w:r>
      <w:proofErr w:type="spellStart"/>
      <w:r w:rsidRPr="003A461B">
        <w:rPr>
          <w:lang w:val="fr-CA"/>
        </w:rPr>
        <w:t>succès</w:t>
      </w:r>
      <w:proofErr w:type="spellEnd"/>
      <w:r w:rsidRPr="003A461B">
        <w:rPr>
          <w:lang w:val="fr-CA"/>
        </w:rPr>
        <w:t xml:space="preserve"> un service similaire ; </w:t>
      </w:r>
    </w:p>
    <w:p w14:paraId="20240DC2" w14:textId="4ADF7CE8" w:rsidR="00C7525A" w:rsidRDefault="00C7525A" w:rsidP="00485C7F">
      <w:pPr>
        <w:pStyle w:val="Paragraphedeliste"/>
        <w:numPr>
          <w:ilvl w:val="0"/>
          <w:numId w:val="3"/>
        </w:numPr>
        <w:spacing w:after="60" w:line="276" w:lineRule="auto"/>
        <w:jc w:val="both"/>
        <w:rPr>
          <w:lang w:val="fr-CA"/>
        </w:rPr>
      </w:pPr>
      <w:proofErr w:type="gramStart"/>
      <w:r w:rsidRPr="003A461B">
        <w:rPr>
          <w:lang w:val="fr-CA"/>
        </w:rPr>
        <w:t>les</w:t>
      </w:r>
      <w:proofErr w:type="gramEnd"/>
      <w:r w:rsidRPr="003A461B">
        <w:rPr>
          <w:lang w:val="fr-CA"/>
        </w:rPr>
        <w:t xml:space="preserve"> organismes dont les </w:t>
      </w:r>
      <w:proofErr w:type="spellStart"/>
      <w:r w:rsidRPr="003A461B">
        <w:rPr>
          <w:lang w:val="fr-CA"/>
        </w:rPr>
        <w:t>activités</w:t>
      </w:r>
      <w:proofErr w:type="spellEnd"/>
      <w:r w:rsidRPr="003A461B">
        <w:rPr>
          <w:lang w:val="fr-CA"/>
        </w:rPr>
        <w:t xml:space="preserve"> sont interrompues en raison d’un conflit de travail (</w:t>
      </w:r>
      <w:proofErr w:type="spellStart"/>
      <w:r w:rsidRPr="003A461B">
        <w:rPr>
          <w:lang w:val="fr-CA"/>
        </w:rPr>
        <w:t>grève</w:t>
      </w:r>
      <w:proofErr w:type="spellEnd"/>
      <w:r w:rsidRPr="003A461B">
        <w:rPr>
          <w:lang w:val="fr-CA"/>
        </w:rPr>
        <w:t xml:space="preserve"> ou lock-out). </w:t>
      </w:r>
    </w:p>
    <w:p w14:paraId="7AC7A566" w14:textId="362C62E9" w:rsidR="00670396" w:rsidRDefault="00670396" w:rsidP="00485C7F">
      <w:pPr>
        <w:spacing w:after="60" w:line="276" w:lineRule="auto"/>
        <w:ind w:left="360"/>
        <w:jc w:val="both"/>
        <w:rPr>
          <w:lang w:val="fr-CA"/>
        </w:rPr>
      </w:pPr>
    </w:p>
    <w:p w14:paraId="5FDB67B3" w14:textId="77777777" w:rsidR="00670396" w:rsidRPr="00670396" w:rsidRDefault="00670396" w:rsidP="00485C7F">
      <w:pPr>
        <w:spacing w:after="60" w:line="276" w:lineRule="auto"/>
        <w:ind w:left="360"/>
        <w:jc w:val="both"/>
        <w:rPr>
          <w:lang w:val="fr-CA"/>
        </w:rPr>
      </w:pPr>
    </w:p>
    <w:p w14:paraId="468BD8E8" w14:textId="167BA261" w:rsidR="00151B85" w:rsidRPr="00601DCF" w:rsidRDefault="00151B85" w:rsidP="00485C7F">
      <w:pPr>
        <w:pStyle w:val="Titre1"/>
        <w:numPr>
          <w:ilvl w:val="0"/>
          <w:numId w:val="1"/>
        </w:numPr>
        <w:spacing w:before="0" w:after="60" w:line="276" w:lineRule="auto"/>
        <w:ind w:hanging="720"/>
        <w:jc w:val="both"/>
        <w:rPr>
          <w:color w:val="5A1821"/>
          <w:lang w:val="fr-CA"/>
        </w:rPr>
      </w:pPr>
      <w:bookmarkStart w:id="6" w:name="_Toc26451700"/>
      <w:r w:rsidRPr="00601DCF">
        <w:rPr>
          <w:color w:val="5A1821"/>
          <w:lang w:val="fr-CA"/>
        </w:rPr>
        <w:lastRenderedPageBreak/>
        <w:t>Types de projets admissibles</w:t>
      </w:r>
      <w:bookmarkEnd w:id="6"/>
    </w:p>
    <w:p w14:paraId="4B6D52F8" w14:textId="7A12C09C" w:rsidR="00151B85" w:rsidRPr="00151B85" w:rsidRDefault="000E4C35" w:rsidP="00485C7F">
      <w:pPr>
        <w:spacing w:after="60" w:line="276" w:lineRule="auto"/>
        <w:jc w:val="both"/>
        <w:rPr>
          <w:lang w:val="fr-CA"/>
        </w:rPr>
      </w:pPr>
      <w:r>
        <w:rPr>
          <w:lang w:val="fr-CA"/>
        </w:rPr>
        <w:t>Voici les trois</w:t>
      </w:r>
      <w:r w:rsidR="00151B85">
        <w:rPr>
          <w:lang w:val="fr-CA"/>
        </w:rPr>
        <w:t xml:space="preserve"> types de projet admissibles </w:t>
      </w:r>
      <w:r>
        <w:rPr>
          <w:lang w:val="fr-CA"/>
        </w:rPr>
        <w:t>pour du financement du Fonds</w:t>
      </w:r>
      <w:r w:rsidR="00151B85">
        <w:rPr>
          <w:lang w:val="fr-CA"/>
        </w:rPr>
        <w:t xml:space="preserve">: </w:t>
      </w:r>
      <w:r w:rsidR="00151B85" w:rsidRPr="00151B85">
        <w:rPr>
          <w:lang w:val="fr-CA"/>
        </w:rPr>
        <w:t xml:space="preserve"> </w:t>
      </w:r>
    </w:p>
    <w:p w14:paraId="3C14DBCC" w14:textId="77777777" w:rsidR="00151B85" w:rsidRPr="00151B85" w:rsidRDefault="00151B85" w:rsidP="00485C7F">
      <w:pPr>
        <w:pStyle w:val="Paragraphedeliste"/>
        <w:numPr>
          <w:ilvl w:val="0"/>
          <w:numId w:val="3"/>
        </w:numPr>
        <w:spacing w:after="60" w:line="276" w:lineRule="auto"/>
        <w:jc w:val="both"/>
        <w:rPr>
          <w:bCs/>
          <w:lang w:val="fr-CA"/>
        </w:rPr>
      </w:pPr>
      <w:r w:rsidRPr="00151B85">
        <w:rPr>
          <w:bCs/>
          <w:lang w:val="fr-CA"/>
        </w:rPr>
        <w:t>Projet d’intervention en développement social et communautaire;</w:t>
      </w:r>
    </w:p>
    <w:p w14:paraId="0740E393" w14:textId="77777777" w:rsidR="00151B85" w:rsidRPr="00151B85" w:rsidRDefault="00151B85" w:rsidP="00485C7F">
      <w:pPr>
        <w:pStyle w:val="Paragraphedeliste"/>
        <w:numPr>
          <w:ilvl w:val="0"/>
          <w:numId w:val="3"/>
        </w:numPr>
        <w:spacing w:after="60" w:line="276" w:lineRule="auto"/>
        <w:jc w:val="both"/>
        <w:rPr>
          <w:bCs/>
          <w:lang w:val="fr-CA"/>
        </w:rPr>
      </w:pPr>
      <w:r w:rsidRPr="00151B85">
        <w:rPr>
          <w:bCs/>
          <w:lang w:val="fr-CA"/>
        </w:rPr>
        <w:t>Initiatives expérimentales qui ont un caractère novateur;</w:t>
      </w:r>
    </w:p>
    <w:p w14:paraId="5F67364C" w14:textId="77777777" w:rsidR="00151B85" w:rsidRPr="00151B85" w:rsidRDefault="00151B85" w:rsidP="00485C7F">
      <w:pPr>
        <w:pStyle w:val="Paragraphedeliste"/>
        <w:numPr>
          <w:ilvl w:val="0"/>
          <w:numId w:val="3"/>
        </w:numPr>
        <w:spacing w:after="60" w:line="276" w:lineRule="auto"/>
        <w:jc w:val="both"/>
        <w:rPr>
          <w:bCs/>
          <w:lang w:val="fr-CA"/>
        </w:rPr>
      </w:pPr>
      <w:r w:rsidRPr="00151B85">
        <w:rPr>
          <w:bCs/>
          <w:lang w:val="fr-CA"/>
        </w:rPr>
        <w:t>Travaux de recherche.</w:t>
      </w:r>
    </w:p>
    <w:p w14:paraId="20111C09" w14:textId="3C7425D2" w:rsidR="00151B85" w:rsidRDefault="00151B85" w:rsidP="00485C7F">
      <w:pPr>
        <w:spacing w:after="60" w:line="276" w:lineRule="auto"/>
        <w:rPr>
          <w:lang w:val="fr-CA"/>
        </w:rPr>
      </w:pPr>
    </w:p>
    <w:p w14:paraId="4EDBBA96" w14:textId="77777777" w:rsidR="002339E0" w:rsidRDefault="002339E0" w:rsidP="00485C7F">
      <w:pPr>
        <w:spacing w:after="60" w:line="276" w:lineRule="auto"/>
        <w:rPr>
          <w:lang w:val="fr-CA"/>
        </w:rPr>
      </w:pPr>
    </w:p>
    <w:p w14:paraId="3EB8EC4E" w14:textId="06069B98" w:rsidR="008F3106" w:rsidRPr="008A048B" w:rsidRDefault="006974FF" w:rsidP="00485C7F">
      <w:pPr>
        <w:pStyle w:val="Titre1"/>
        <w:numPr>
          <w:ilvl w:val="0"/>
          <w:numId w:val="1"/>
        </w:numPr>
        <w:spacing w:before="0" w:after="60" w:line="276" w:lineRule="auto"/>
        <w:ind w:hanging="720"/>
        <w:jc w:val="both"/>
        <w:rPr>
          <w:color w:val="A81D39"/>
          <w:lang w:val="fr-CA"/>
        </w:rPr>
      </w:pPr>
      <w:bookmarkStart w:id="7" w:name="_Toc26451701"/>
      <w:r w:rsidRPr="00601DCF">
        <w:rPr>
          <w:color w:val="5A1821"/>
          <w:lang w:val="fr-CA"/>
        </w:rPr>
        <w:t xml:space="preserve">Dépenses </w:t>
      </w:r>
      <w:r w:rsidR="008F3106" w:rsidRPr="00601DCF">
        <w:rPr>
          <w:color w:val="5A1821"/>
          <w:lang w:val="fr-CA"/>
        </w:rPr>
        <w:t>admissibles</w:t>
      </w:r>
      <w:bookmarkEnd w:id="7"/>
    </w:p>
    <w:p w14:paraId="71BBB472" w14:textId="77777777" w:rsidR="00FF381B" w:rsidRPr="00FF381B" w:rsidRDefault="00FF381B" w:rsidP="00485C7F">
      <w:pPr>
        <w:spacing w:after="60" w:line="276" w:lineRule="auto"/>
        <w:jc w:val="both"/>
        <w:rPr>
          <w:lang w:val="fr-CA"/>
        </w:rPr>
      </w:pPr>
      <w:r w:rsidRPr="00FF381B">
        <w:rPr>
          <w:b/>
          <w:bCs/>
          <w:lang w:val="fr-CA"/>
        </w:rPr>
        <w:t>Sont admissibles</w:t>
      </w:r>
      <w:r w:rsidRPr="00FF381B">
        <w:rPr>
          <w:lang w:val="fr-CA"/>
        </w:rPr>
        <w:t> à un financement du Fonds les dépenses suivantes :</w:t>
      </w:r>
    </w:p>
    <w:p w14:paraId="49067B1D" w14:textId="77777777" w:rsidR="00FF381B" w:rsidRPr="00FF381B" w:rsidRDefault="00FF381B" w:rsidP="00485C7F">
      <w:pPr>
        <w:pStyle w:val="Paragraphedeliste"/>
        <w:numPr>
          <w:ilvl w:val="0"/>
          <w:numId w:val="8"/>
        </w:numPr>
        <w:spacing w:after="60" w:line="276" w:lineRule="auto"/>
        <w:jc w:val="both"/>
        <w:rPr>
          <w:lang w:val="fr-CA"/>
        </w:rPr>
      </w:pPr>
      <w:proofErr w:type="gramStart"/>
      <w:r w:rsidRPr="00FF381B">
        <w:rPr>
          <w:lang w:val="fr-CA"/>
        </w:rPr>
        <w:t>les</w:t>
      </w:r>
      <w:proofErr w:type="gramEnd"/>
      <w:r w:rsidRPr="00FF381B">
        <w:rPr>
          <w:lang w:val="fr-CA"/>
        </w:rPr>
        <w:t xml:space="preserve"> coûts pour la préparation des plans d’action de lutte contre la pauvreté et l’exclusion sociale, ainsi que les coûts d’administration habituellement encourus pour leur réalisation, le suivi et l’évaluation, jusqu’à concurrence des montants prévus aux ententes, le cas échéant;  </w:t>
      </w:r>
    </w:p>
    <w:p w14:paraId="18ADF190" w14:textId="77777777" w:rsidR="00FF381B" w:rsidRPr="00FF381B" w:rsidRDefault="00FF381B" w:rsidP="00485C7F">
      <w:pPr>
        <w:pStyle w:val="Paragraphedeliste"/>
        <w:numPr>
          <w:ilvl w:val="0"/>
          <w:numId w:val="8"/>
        </w:numPr>
        <w:spacing w:after="60" w:line="276" w:lineRule="auto"/>
        <w:jc w:val="both"/>
        <w:rPr>
          <w:lang w:val="fr-CA"/>
        </w:rPr>
      </w:pPr>
      <w:proofErr w:type="gramStart"/>
      <w:r w:rsidRPr="00FF381B">
        <w:rPr>
          <w:lang w:val="fr-CA"/>
        </w:rPr>
        <w:t>le</w:t>
      </w:r>
      <w:proofErr w:type="gramEnd"/>
      <w:r w:rsidRPr="00FF381B">
        <w:rPr>
          <w:lang w:val="fr-CA"/>
        </w:rPr>
        <w:t xml:space="preserve"> versement de soutien financier à des organismes admissibles pour la réalisation d’initiatives; </w:t>
      </w:r>
    </w:p>
    <w:p w14:paraId="6418D59C" w14:textId="2660CBED" w:rsidR="00FF381B" w:rsidRPr="00FF381B" w:rsidRDefault="00FF381B" w:rsidP="00485C7F">
      <w:pPr>
        <w:pStyle w:val="Paragraphedeliste"/>
        <w:numPr>
          <w:ilvl w:val="0"/>
          <w:numId w:val="8"/>
        </w:numPr>
        <w:spacing w:after="60" w:line="276" w:lineRule="auto"/>
        <w:jc w:val="both"/>
        <w:rPr>
          <w:lang w:val="fr-CA"/>
        </w:rPr>
      </w:pPr>
      <w:proofErr w:type="gramStart"/>
      <w:r w:rsidRPr="00FF381B">
        <w:rPr>
          <w:lang w:val="fr-CA"/>
        </w:rPr>
        <w:t>le</w:t>
      </w:r>
      <w:proofErr w:type="gramEnd"/>
      <w:r w:rsidRPr="00FF381B">
        <w:rPr>
          <w:lang w:val="fr-CA"/>
        </w:rPr>
        <w:t xml:space="preserve"> salaire des ressources humaines directement reliées à la mise en œuvre de l’entente</w:t>
      </w:r>
      <w:r w:rsidR="009B1777">
        <w:rPr>
          <w:lang w:val="fr-CA"/>
        </w:rPr>
        <w:t xml:space="preserve"> ou de projets</w:t>
      </w:r>
      <w:r w:rsidRPr="00FF381B">
        <w:rPr>
          <w:lang w:val="fr-CA"/>
        </w:rPr>
        <w:t>; </w:t>
      </w:r>
    </w:p>
    <w:p w14:paraId="34294E46" w14:textId="019DD955" w:rsidR="00FF381B" w:rsidRDefault="00FF381B" w:rsidP="00485C7F">
      <w:pPr>
        <w:pStyle w:val="Paragraphedeliste"/>
        <w:numPr>
          <w:ilvl w:val="0"/>
          <w:numId w:val="8"/>
        </w:numPr>
        <w:spacing w:after="60" w:line="276" w:lineRule="auto"/>
        <w:jc w:val="both"/>
        <w:rPr>
          <w:lang w:val="fr-CA"/>
        </w:rPr>
      </w:pPr>
      <w:proofErr w:type="gramStart"/>
      <w:r w:rsidRPr="00FF381B">
        <w:rPr>
          <w:lang w:val="fr-CA"/>
        </w:rPr>
        <w:t>les</w:t>
      </w:r>
      <w:proofErr w:type="gramEnd"/>
      <w:r w:rsidRPr="00FF381B">
        <w:rPr>
          <w:lang w:val="fr-CA"/>
        </w:rPr>
        <w:t xml:space="preserve"> dépenses encourues par tout citoyen ayant accepté l’invitation de participer, à titre personnel, aux travaux de préparation des plans d’action de lutte contre la pauvreté et l’exclusion sociale.</w:t>
      </w:r>
    </w:p>
    <w:p w14:paraId="1FA73C84" w14:textId="77777777" w:rsidR="00485C7F" w:rsidRPr="00485C7F" w:rsidRDefault="00485C7F" w:rsidP="00485C7F">
      <w:pPr>
        <w:spacing w:after="60" w:line="276" w:lineRule="auto"/>
        <w:ind w:left="360"/>
        <w:jc w:val="both"/>
        <w:rPr>
          <w:lang w:val="fr-CA"/>
        </w:rPr>
      </w:pPr>
    </w:p>
    <w:p w14:paraId="2FACA5C7" w14:textId="35353763" w:rsidR="008F3106" w:rsidRPr="00F747DF" w:rsidRDefault="006974FF" w:rsidP="00485C7F">
      <w:pPr>
        <w:pStyle w:val="Titre2"/>
        <w:numPr>
          <w:ilvl w:val="1"/>
          <w:numId w:val="1"/>
        </w:numPr>
        <w:spacing w:before="0" w:after="60" w:line="276" w:lineRule="auto"/>
        <w:ind w:left="810" w:hanging="540"/>
        <w:jc w:val="both"/>
        <w:rPr>
          <w:color w:val="5A1821"/>
          <w:lang w:val="fr-CA"/>
        </w:rPr>
      </w:pPr>
      <w:bookmarkStart w:id="8" w:name="_Toc26451702"/>
      <w:r w:rsidRPr="00F747DF">
        <w:rPr>
          <w:color w:val="5A1821"/>
          <w:lang w:val="fr-CA"/>
        </w:rPr>
        <w:t xml:space="preserve">Dépenses </w:t>
      </w:r>
      <w:r w:rsidR="008F3106" w:rsidRPr="00F747DF">
        <w:rPr>
          <w:color w:val="5A1821"/>
          <w:lang w:val="fr-CA"/>
        </w:rPr>
        <w:t>non admissibles</w:t>
      </w:r>
      <w:bookmarkEnd w:id="8"/>
    </w:p>
    <w:p w14:paraId="4C4E2BFC" w14:textId="77777777" w:rsidR="00FF381B" w:rsidRPr="00FF381B" w:rsidRDefault="00FF381B" w:rsidP="002339E0">
      <w:pPr>
        <w:spacing w:after="60" w:line="276" w:lineRule="auto"/>
        <w:ind w:left="270"/>
        <w:jc w:val="both"/>
        <w:rPr>
          <w:lang w:val="fr-CA"/>
        </w:rPr>
      </w:pPr>
      <w:r w:rsidRPr="00FF381B">
        <w:rPr>
          <w:b/>
          <w:bCs/>
          <w:lang w:val="fr-CA"/>
        </w:rPr>
        <w:t>Ne sont pas admissibles</w:t>
      </w:r>
      <w:r w:rsidRPr="00FF381B">
        <w:rPr>
          <w:lang w:val="fr-CA"/>
        </w:rPr>
        <w:t> à un financement du Fonds les dépenses suivantes :</w:t>
      </w:r>
    </w:p>
    <w:p w14:paraId="6DFA31AB" w14:textId="187BEDB8" w:rsidR="00FF381B" w:rsidRPr="00FF381B" w:rsidRDefault="00FF381B" w:rsidP="00485C7F">
      <w:pPr>
        <w:pStyle w:val="Paragraphedeliste"/>
        <w:numPr>
          <w:ilvl w:val="0"/>
          <w:numId w:val="9"/>
        </w:numPr>
        <w:spacing w:after="60" w:line="276" w:lineRule="auto"/>
        <w:jc w:val="both"/>
        <w:rPr>
          <w:lang w:val="fr-CA"/>
        </w:rPr>
      </w:pPr>
      <w:proofErr w:type="gramStart"/>
      <w:r w:rsidRPr="00FF381B">
        <w:rPr>
          <w:lang w:val="fr-CA"/>
        </w:rPr>
        <w:t>les</w:t>
      </w:r>
      <w:proofErr w:type="gramEnd"/>
      <w:r w:rsidRPr="00FF381B">
        <w:rPr>
          <w:lang w:val="fr-CA"/>
        </w:rPr>
        <w:t xml:space="preserve"> dépenses allouées à la réalisation des initiatives qui sont antérieures à leur acceptation;  </w:t>
      </w:r>
      <w:r w:rsidR="005202A6">
        <w:rPr>
          <w:lang w:val="fr-CA"/>
        </w:rPr>
        <w:t>(résolution MRC)</w:t>
      </w:r>
    </w:p>
    <w:p w14:paraId="32506622" w14:textId="77777777" w:rsidR="00FF381B" w:rsidRPr="00FF381B" w:rsidRDefault="00FF381B" w:rsidP="00485C7F">
      <w:pPr>
        <w:pStyle w:val="Paragraphedeliste"/>
        <w:numPr>
          <w:ilvl w:val="0"/>
          <w:numId w:val="9"/>
        </w:numPr>
        <w:spacing w:after="60" w:line="276" w:lineRule="auto"/>
        <w:jc w:val="both"/>
        <w:rPr>
          <w:lang w:val="fr-CA"/>
        </w:rPr>
      </w:pPr>
      <w:proofErr w:type="gramStart"/>
      <w:r w:rsidRPr="00FF381B">
        <w:rPr>
          <w:lang w:val="fr-CA"/>
        </w:rPr>
        <w:t>le</w:t>
      </w:r>
      <w:proofErr w:type="gramEnd"/>
      <w:r w:rsidRPr="00FF381B">
        <w:rPr>
          <w:lang w:val="fr-CA"/>
        </w:rPr>
        <w:t xml:space="preserve"> financement de la dette ou le remboursement d’emprunts déjà conclus ou à venir;  </w:t>
      </w:r>
    </w:p>
    <w:p w14:paraId="516AE750" w14:textId="77777777" w:rsidR="00FF381B" w:rsidRPr="00FF381B" w:rsidRDefault="00FF381B" w:rsidP="00485C7F">
      <w:pPr>
        <w:pStyle w:val="Paragraphedeliste"/>
        <w:numPr>
          <w:ilvl w:val="0"/>
          <w:numId w:val="9"/>
        </w:numPr>
        <w:spacing w:after="60" w:line="276" w:lineRule="auto"/>
        <w:jc w:val="both"/>
        <w:rPr>
          <w:lang w:val="fr-CA"/>
        </w:rPr>
      </w:pPr>
      <w:proofErr w:type="gramStart"/>
      <w:r w:rsidRPr="00FF381B">
        <w:rPr>
          <w:lang w:val="fr-CA"/>
        </w:rPr>
        <w:t>le</w:t>
      </w:r>
      <w:proofErr w:type="gramEnd"/>
      <w:r w:rsidRPr="00FF381B">
        <w:rPr>
          <w:lang w:val="fr-CA"/>
        </w:rPr>
        <w:t xml:space="preserve"> financement des initiatives déjà réalisées; </w:t>
      </w:r>
    </w:p>
    <w:p w14:paraId="0D38D46A" w14:textId="77777777" w:rsidR="00FF381B" w:rsidRPr="00FF381B" w:rsidRDefault="00FF381B" w:rsidP="00485C7F">
      <w:pPr>
        <w:pStyle w:val="Paragraphedeliste"/>
        <w:numPr>
          <w:ilvl w:val="0"/>
          <w:numId w:val="9"/>
        </w:numPr>
        <w:spacing w:after="60" w:line="276" w:lineRule="auto"/>
        <w:jc w:val="both"/>
        <w:rPr>
          <w:lang w:val="fr-CA"/>
        </w:rPr>
      </w:pPr>
      <w:proofErr w:type="gramStart"/>
      <w:r w:rsidRPr="00FF381B">
        <w:rPr>
          <w:lang w:val="fr-CA"/>
        </w:rPr>
        <w:t>les</w:t>
      </w:r>
      <w:proofErr w:type="gramEnd"/>
      <w:r w:rsidRPr="00FF381B">
        <w:rPr>
          <w:lang w:val="fr-CA"/>
        </w:rPr>
        <w:t xml:space="preserve"> dépenses remboursées par un autre programme; </w:t>
      </w:r>
    </w:p>
    <w:p w14:paraId="58398CA5" w14:textId="77777777" w:rsidR="00FF381B" w:rsidRPr="00FF381B" w:rsidRDefault="00FF381B" w:rsidP="00485C7F">
      <w:pPr>
        <w:pStyle w:val="Paragraphedeliste"/>
        <w:numPr>
          <w:ilvl w:val="0"/>
          <w:numId w:val="9"/>
        </w:numPr>
        <w:spacing w:after="60" w:line="276" w:lineRule="auto"/>
        <w:jc w:val="both"/>
        <w:rPr>
          <w:lang w:val="fr-CA"/>
        </w:rPr>
      </w:pPr>
      <w:proofErr w:type="gramStart"/>
      <w:r w:rsidRPr="00FF381B">
        <w:rPr>
          <w:lang w:val="fr-CA"/>
        </w:rPr>
        <w:t>les</w:t>
      </w:r>
      <w:proofErr w:type="gramEnd"/>
      <w:r w:rsidRPr="00FF381B">
        <w:rPr>
          <w:lang w:val="fr-CA"/>
        </w:rPr>
        <w:t xml:space="preserve"> dépenses visant l’achat ou la rénovation de biens immobiliers ou de véhicules de transport; </w:t>
      </w:r>
    </w:p>
    <w:p w14:paraId="32D5813D" w14:textId="77777777" w:rsidR="00FF381B" w:rsidRPr="00FF381B" w:rsidRDefault="00FF381B" w:rsidP="00485C7F">
      <w:pPr>
        <w:pStyle w:val="Paragraphedeliste"/>
        <w:numPr>
          <w:ilvl w:val="0"/>
          <w:numId w:val="9"/>
        </w:numPr>
        <w:spacing w:after="60" w:line="276" w:lineRule="auto"/>
        <w:jc w:val="both"/>
        <w:rPr>
          <w:lang w:val="fr-CA"/>
        </w:rPr>
      </w:pPr>
      <w:proofErr w:type="gramStart"/>
      <w:r w:rsidRPr="00FF381B">
        <w:rPr>
          <w:lang w:val="fr-CA"/>
        </w:rPr>
        <w:t>les</w:t>
      </w:r>
      <w:proofErr w:type="gramEnd"/>
      <w:r w:rsidRPr="00FF381B">
        <w:rPr>
          <w:lang w:val="fr-CA"/>
        </w:rPr>
        <w:t xml:space="preserve"> dépassements de coûts; </w:t>
      </w:r>
    </w:p>
    <w:p w14:paraId="43CBDF32" w14:textId="53C97AF5" w:rsidR="00FF381B" w:rsidRDefault="00FF381B" w:rsidP="00485C7F">
      <w:pPr>
        <w:pStyle w:val="Paragraphedeliste"/>
        <w:numPr>
          <w:ilvl w:val="0"/>
          <w:numId w:val="9"/>
        </w:numPr>
        <w:spacing w:after="60" w:line="276" w:lineRule="auto"/>
        <w:jc w:val="both"/>
        <w:rPr>
          <w:lang w:val="fr-CA"/>
        </w:rPr>
      </w:pPr>
      <w:proofErr w:type="gramStart"/>
      <w:r w:rsidRPr="00FF381B">
        <w:rPr>
          <w:lang w:val="fr-CA"/>
        </w:rPr>
        <w:t>le</w:t>
      </w:r>
      <w:proofErr w:type="gramEnd"/>
      <w:r w:rsidRPr="00FF381B">
        <w:rPr>
          <w:lang w:val="fr-CA"/>
        </w:rPr>
        <w:t xml:space="preserve"> salaire des ressources humaines ou les autres dépenses</w:t>
      </w:r>
      <w:r w:rsidR="009B1777">
        <w:rPr>
          <w:lang w:val="fr-CA"/>
        </w:rPr>
        <w:t xml:space="preserve"> servant à la mission globale de l’organisation, donc</w:t>
      </w:r>
      <w:r w:rsidRPr="00FF381B">
        <w:rPr>
          <w:lang w:val="fr-CA"/>
        </w:rPr>
        <w:t xml:space="preserve"> directement reliées aux activités régulières de l’organisme bénéficiaire.</w:t>
      </w:r>
    </w:p>
    <w:p w14:paraId="7F3E596D" w14:textId="59485687" w:rsidR="00FF381B" w:rsidRDefault="00FF381B" w:rsidP="00485C7F">
      <w:pPr>
        <w:spacing w:after="60" w:line="276" w:lineRule="auto"/>
        <w:jc w:val="both"/>
        <w:rPr>
          <w:lang w:val="fr-CA"/>
        </w:rPr>
      </w:pPr>
    </w:p>
    <w:p w14:paraId="0FE4322B" w14:textId="36CFE57F" w:rsidR="00F6147F" w:rsidRPr="00F747DF" w:rsidRDefault="00F6147F" w:rsidP="00485C7F">
      <w:pPr>
        <w:pStyle w:val="Titre2"/>
        <w:numPr>
          <w:ilvl w:val="1"/>
          <w:numId w:val="1"/>
        </w:numPr>
        <w:spacing w:before="0" w:after="60" w:line="276" w:lineRule="auto"/>
        <w:ind w:left="810" w:hanging="540"/>
        <w:jc w:val="both"/>
        <w:rPr>
          <w:color w:val="5A1821"/>
          <w:lang w:val="fr-CA"/>
        </w:rPr>
      </w:pPr>
      <w:bookmarkStart w:id="9" w:name="_Toc26451703"/>
      <w:r w:rsidRPr="00F747DF">
        <w:rPr>
          <w:color w:val="5A1821"/>
          <w:lang w:val="fr-CA"/>
        </w:rPr>
        <w:t>Conditions supplémentaires</w:t>
      </w:r>
      <w:bookmarkEnd w:id="9"/>
    </w:p>
    <w:p w14:paraId="60A3F9A6" w14:textId="6B23BEF7" w:rsidR="00F6147F" w:rsidRPr="00F6147F" w:rsidRDefault="00F6147F" w:rsidP="00485C7F">
      <w:pPr>
        <w:pStyle w:val="Paragraphedeliste"/>
        <w:numPr>
          <w:ilvl w:val="0"/>
          <w:numId w:val="9"/>
        </w:numPr>
        <w:spacing w:after="60" w:line="276" w:lineRule="auto"/>
        <w:jc w:val="both"/>
        <w:rPr>
          <w:lang w:val="fr-CA"/>
        </w:rPr>
      </w:pPr>
      <w:r>
        <w:rPr>
          <w:lang w:val="fr-CA"/>
        </w:rPr>
        <w:t>Possibilité de déposer une demande pour la poursuite d’un projet (exemple : phase 2 d</w:t>
      </w:r>
      <w:r w:rsidR="005C4BDE">
        <w:rPr>
          <w:lang w:val="fr-CA"/>
        </w:rPr>
        <w:t>’un</w:t>
      </w:r>
      <w:r>
        <w:rPr>
          <w:lang w:val="fr-CA"/>
        </w:rPr>
        <w:t xml:space="preserve"> projet) </w:t>
      </w:r>
      <w:r w:rsidR="005C4BDE">
        <w:rPr>
          <w:lang w:val="fr-CA"/>
        </w:rPr>
        <w:t xml:space="preserve">avec une diminution du montant demandé au FQIS. </w:t>
      </w:r>
    </w:p>
    <w:p w14:paraId="472C55BB" w14:textId="6A75E601" w:rsidR="00F6147F" w:rsidRDefault="00F6147F" w:rsidP="00485C7F">
      <w:pPr>
        <w:spacing w:after="60" w:line="276" w:lineRule="auto"/>
        <w:jc w:val="both"/>
        <w:rPr>
          <w:lang w:val="fr-CA"/>
        </w:rPr>
      </w:pPr>
    </w:p>
    <w:p w14:paraId="15F9A9C1" w14:textId="77777777" w:rsidR="008F3106" w:rsidRPr="00601DCF" w:rsidRDefault="008F3106" w:rsidP="00485C7F">
      <w:pPr>
        <w:pStyle w:val="Titre1"/>
        <w:numPr>
          <w:ilvl w:val="0"/>
          <w:numId w:val="1"/>
        </w:numPr>
        <w:spacing w:before="0" w:after="60" w:line="276" w:lineRule="auto"/>
        <w:ind w:hanging="720"/>
        <w:jc w:val="both"/>
        <w:rPr>
          <w:color w:val="5A1821"/>
          <w:lang w:val="fr-CA"/>
        </w:rPr>
      </w:pPr>
      <w:bookmarkStart w:id="10" w:name="_Toc26451704"/>
      <w:r w:rsidRPr="00601DCF">
        <w:rPr>
          <w:color w:val="5A1821"/>
          <w:lang w:val="fr-CA"/>
        </w:rPr>
        <w:lastRenderedPageBreak/>
        <w:t>Priorités</w:t>
      </w:r>
      <w:bookmarkEnd w:id="10"/>
    </w:p>
    <w:p w14:paraId="5211163B" w14:textId="77777777" w:rsidR="008F3106" w:rsidRPr="00F747DF" w:rsidRDefault="008F3106" w:rsidP="00485C7F">
      <w:pPr>
        <w:pStyle w:val="Titre2"/>
        <w:numPr>
          <w:ilvl w:val="1"/>
          <w:numId w:val="1"/>
        </w:numPr>
        <w:spacing w:before="0" w:after="60" w:line="276" w:lineRule="auto"/>
        <w:ind w:left="810" w:hanging="540"/>
        <w:jc w:val="both"/>
        <w:rPr>
          <w:color w:val="5A1821"/>
          <w:lang w:val="fr-CA"/>
        </w:rPr>
      </w:pPr>
      <w:bookmarkStart w:id="11" w:name="_Toc26451705"/>
      <w:r w:rsidRPr="00F747DF">
        <w:rPr>
          <w:color w:val="5A1821"/>
          <w:lang w:val="fr-CA"/>
        </w:rPr>
        <w:t>Priorités régionales</w:t>
      </w:r>
      <w:bookmarkEnd w:id="11"/>
    </w:p>
    <w:p w14:paraId="2381C41A" w14:textId="41C9A641" w:rsidR="00F9306B" w:rsidRDefault="00AB55BE" w:rsidP="00485C7F">
      <w:pPr>
        <w:spacing w:after="60" w:line="276" w:lineRule="auto"/>
        <w:jc w:val="both"/>
        <w:rPr>
          <w:lang w:val="fr-CA"/>
        </w:rPr>
      </w:pPr>
      <w:r w:rsidRPr="006136FD">
        <w:rPr>
          <w:lang w:val="fr-CA"/>
        </w:rPr>
        <w:t>Les priorités d’action régionales identifiées représentent la colonne vertébrale de la mise en place de l’Alliance pour la solidarité sociale en Estrie et détermine</w:t>
      </w:r>
      <w:r w:rsidR="000E4C35">
        <w:rPr>
          <w:lang w:val="fr-CA"/>
        </w:rPr>
        <w:t>nt</w:t>
      </w:r>
      <w:r w:rsidRPr="006136FD">
        <w:rPr>
          <w:lang w:val="fr-CA"/>
        </w:rPr>
        <w:t xml:space="preserve"> la vision commune des territoires en matière d’actions locales. </w:t>
      </w:r>
      <w:r w:rsidR="00F9306B">
        <w:rPr>
          <w:lang w:val="fr-CA"/>
        </w:rPr>
        <w:t>Les projets déposés doivent donc s’inscrire dans l’une des priorités régionales ciblées.</w:t>
      </w:r>
    </w:p>
    <w:p w14:paraId="444CCF9E" w14:textId="4637ED06" w:rsidR="00AB55BE" w:rsidRPr="006136FD" w:rsidRDefault="00AB55BE" w:rsidP="00485C7F">
      <w:pPr>
        <w:spacing w:after="60" w:line="276" w:lineRule="auto"/>
        <w:jc w:val="both"/>
        <w:rPr>
          <w:lang w:val="fr-CA"/>
        </w:rPr>
      </w:pPr>
      <w:r>
        <w:rPr>
          <w:lang w:val="fr-CA"/>
        </w:rPr>
        <w:t xml:space="preserve">Sept </w:t>
      </w:r>
      <w:r w:rsidR="000E4C35">
        <w:rPr>
          <w:lang w:val="fr-CA"/>
        </w:rPr>
        <w:t xml:space="preserve">(7) </w:t>
      </w:r>
      <w:r w:rsidRPr="006136FD">
        <w:rPr>
          <w:lang w:val="fr-CA"/>
        </w:rPr>
        <w:t>priorités d’action régionales ont été identifiées</w:t>
      </w:r>
      <w:r>
        <w:rPr>
          <w:lang w:val="fr-CA"/>
        </w:rPr>
        <w:t> :</w:t>
      </w:r>
    </w:p>
    <w:p w14:paraId="51C5C6C0" w14:textId="77777777" w:rsidR="00AB55BE" w:rsidRDefault="00AB55BE" w:rsidP="00485C7F">
      <w:pPr>
        <w:pStyle w:val="Paragraphedeliste"/>
        <w:numPr>
          <w:ilvl w:val="0"/>
          <w:numId w:val="7"/>
        </w:numPr>
        <w:spacing w:after="60" w:line="276" w:lineRule="auto"/>
        <w:jc w:val="both"/>
        <w:rPr>
          <w:lang w:val="fr-CA"/>
        </w:rPr>
      </w:pPr>
      <w:r w:rsidRPr="00AB55BE">
        <w:rPr>
          <w:lang w:val="fr-CA"/>
        </w:rPr>
        <w:t>Autonomie des territoires et participation citoyenne</w:t>
      </w:r>
      <w:r>
        <w:rPr>
          <w:lang w:val="fr-CA"/>
        </w:rPr>
        <w:t>;</w:t>
      </w:r>
    </w:p>
    <w:p w14:paraId="2B66923C" w14:textId="77777777" w:rsidR="00AB55BE" w:rsidRPr="00AB55BE" w:rsidRDefault="00AB55BE" w:rsidP="00485C7F">
      <w:pPr>
        <w:pStyle w:val="Paragraphedeliste"/>
        <w:numPr>
          <w:ilvl w:val="0"/>
          <w:numId w:val="7"/>
        </w:numPr>
        <w:spacing w:after="60" w:line="276" w:lineRule="auto"/>
        <w:jc w:val="both"/>
        <w:rPr>
          <w:lang w:val="fr-CA"/>
        </w:rPr>
      </w:pPr>
      <w:r w:rsidRPr="00AB55BE">
        <w:rPr>
          <w:lang w:val="fr-CA"/>
        </w:rPr>
        <w:t>Agir sur les déterminants de pauvreté et d’exclusion et la lutte aux préjugés</w:t>
      </w:r>
      <w:r>
        <w:rPr>
          <w:lang w:val="fr-CA"/>
        </w:rPr>
        <w:t>;</w:t>
      </w:r>
    </w:p>
    <w:p w14:paraId="1904E383" w14:textId="77777777" w:rsidR="007A1157" w:rsidRPr="007A1157" w:rsidRDefault="007A1157" w:rsidP="00485C7F">
      <w:pPr>
        <w:pStyle w:val="Paragraphedeliste"/>
        <w:numPr>
          <w:ilvl w:val="0"/>
          <w:numId w:val="7"/>
        </w:numPr>
        <w:spacing w:after="60" w:line="276" w:lineRule="auto"/>
        <w:jc w:val="both"/>
        <w:rPr>
          <w:lang w:val="fr-CA"/>
        </w:rPr>
      </w:pPr>
      <w:r w:rsidRPr="007A1157">
        <w:rPr>
          <w:lang w:val="fr-CA"/>
        </w:rPr>
        <w:t>Accessibilité du territoire et des services;</w:t>
      </w:r>
    </w:p>
    <w:p w14:paraId="6B98D8A7" w14:textId="77777777" w:rsidR="007A1157" w:rsidRPr="007A1157" w:rsidRDefault="007A1157" w:rsidP="00485C7F">
      <w:pPr>
        <w:pStyle w:val="Paragraphedeliste"/>
        <w:numPr>
          <w:ilvl w:val="0"/>
          <w:numId w:val="7"/>
        </w:numPr>
        <w:spacing w:after="60" w:line="276" w:lineRule="auto"/>
        <w:jc w:val="both"/>
        <w:rPr>
          <w:lang w:val="fr-CA"/>
        </w:rPr>
      </w:pPr>
      <w:r w:rsidRPr="007A1157">
        <w:rPr>
          <w:lang w:val="fr-CA"/>
        </w:rPr>
        <w:t>Actions intersectorielles;</w:t>
      </w:r>
    </w:p>
    <w:p w14:paraId="61BC641F" w14:textId="77777777" w:rsidR="007A1157" w:rsidRPr="007A1157" w:rsidRDefault="007A1157" w:rsidP="00485C7F">
      <w:pPr>
        <w:pStyle w:val="Paragraphedeliste"/>
        <w:numPr>
          <w:ilvl w:val="0"/>
          <w:numId w:val="7"/>
        </w:numPr>
        <w:spacing w:after="60" w:line="276" w:lineRule="auto"/>
        <w:jc w:val="both"/>
        <w:rPr>
          <w:lang w:val="fr-CA"/>
        </w:rPr>
      </w:pPr>
      <w:r w:rsidRPr="007A1157">
        <w:rPr>
          <w:lang w:val="fr-CA"/>
        </w:rPr>
        <w:t>Partage et transfert de connaissances;</w:t>
      </w:r>
    </w:p>
    <w:p w14:paraId="1359D101" w14:textId="77777777" w:rsidR="007A1157" w:rsidRPr="007A1157" w:rsidRDefault="007A1157" w:rsidP="00485C7F">
      <w:pPr>
        <w:pStyle w:val="Paragraphedeliste"/>
        <w:numPr>
          <w:ilvl w:val="0"/>
          <w:numId w:val="7"/>
        </w:numPr>
        <w:spacing w:after="60" w:line="276" w:lineRule="auto"/>
        <w:jc w:val="both"/>
        <w:rPr>
          <w:lang w:val="fr-CA"/>
        </w:rPr>
      </w:pPr>
      <w:r w:rsidRPr="007A1157">
        <w:rPr>
          <w:lang w:val="fr-CA"/>
        </w:rPr>
        <w:t>Favoriser le développement de communautés inclusives;</w:t>
      </w:r>
    </w:p>
    <w:p w14:paraId="77B3E1BC" w14:textId="66CD3195" w:rsidR="00AB55BE" w:rsidRDefault="007A1157" w:rsidP="00485C7F">
      <w:pPr>
        <w:pStyle w:val="Paragraphedeliste"/>
        <w:numPr>
          <w:ilvl w:val="0"/>
          <w:numId w:val="7"/>
        </w:numPr>
        <w:spacing w:after="60" w:line="276" w:lineRule="auto"/>
        <w:jc w:val="both"/>
        <w:rPr>
          <w:lang w:val="fr-CA"/>
        </w:rPr>
      </w:pPr>
      <w:r w:rsidRPr="007A1157">
        <w:rPr>
          <w:lang w:val="fr-CA"/>
        </w:rPr>
        <w:t>Favoriser l’inclusion sociale, économique et culturelle.</w:t>
      </w:r>
    </w:p>
    <w:p w14:paraId="68F3FF63" w14:textId="30DDD077" w:rsidR="00485C7F" w:rsidRDefault="00485C7F" w:rsidP="00485C7F">
      <w:pPr>
        <w:spacing w:after="60" w:line="276" w:lineRule="auto"/>
        <w:jc w:val="both"/>
        <w:rPr>
          <w:lang w:val="fr-CA"/>
        </w:rPr>
      </w:pPr>
    </w:p>
    <w:p w14:paraId="3DEFE582" w14:textId="77777777" w:rsidR="008F3106" w:rsidRPr="00953615" w:rsidRDefault="008F3106" w:rsidP="00485C7F">
      <w:pPr>
        <w:pStyle w:val="Titre2"/>
        <w:numPr>
          <w:ilvl w:val="1"/>
          <w:numId w:val="1"/>
        </w:numPr>
        <w:spacing w:before="0" w:after="60" w:line="276" w:lineRule="auto"/>
        <w:ind w:left="810" w:hanging="540"/>
        <w:jc w:val="both"/>
        <w:rPr>
          <w:color w:val="5A1821"/>
          <w:lang w:val="fr-CA"/>
        </w:rPr>
      </w:pPr>
      <w:bookmarkStart w:id="12" w:name="_Toc26451706"/>
      <w:r w:rsidRPr="00953615">
        <w:rPr>
          <w:color w:val="5A1821"/>
          <w:lang w:val="fr-CA"/>
        </w:rPr>
        <w:t>Priorités locales</w:t>
      </w:r>
      <w:bookmarkEnd w:id="12"/>
    </w:p>
    <w:p w14:paraId="32D50840" w14:textId="72DB90BC" w:rsidR="009F5A39" w:rsidRDefault="00BB57B5" w:rsidP="00485C7F">
      <w:pPr>
        <w:spacing w:after="60" w:line="276" w:lineRule="auto"/>
        <w:jc w:val="both"/>
        <w:rPr>
          <w:lang w:val="fr-CA"/>
        </w:rPr>
      </w:pPr>
      <w:r w:rsidRPr="00953615">
        <w:rPr>
          <w:lang w:val="fr-CA"/>
        </w:rPr>
        <w:t>L</w:t>
      </w:r>
      <w:r w:rsidR="006974FF" w:rsidRPr="00953615">
        <w:rPr>
          <w:lang w:val="fr-CA"/>
        </w:rPr>
        <w:t xml:space="preserve">a CSIS de la MRC de Coaticook a identifié </w:t>
      </w:r>
      <w:r w:rsidRPr="00953615">
        <w:rPr>
          <w:lang w:val="fr-CA"/>
        </w:rPr>
        <w:t xml:space="preserve">des </w:t>
      </w:r>
      <w:r w:rsidR="00F6147F" w:rsidRPr="00953615">
        <w:rPr>
          <w:lang w:val="fr-CA"/>
        </w:rPr>
        <w:t>priorités</w:t>
      </w:r>
      <w:r w:rsidRPr="00953615">
        <w:rPr>
          <w:lang w:val="fr-CA"/>
        </w:rPr>
        <w:t xml:space="preserve"> </w:t>
      </w:r>
      <w:r w:rsidR="00F9306B" w:rsidRPr="00953615">
        <w:rPr>
          <w:lang w:val="fr-CA"/>
        </w:rPr>
        <w:t>locales</w:t>
      </w:r>
      <w:r w:rsidR="006974FF" w:rsidRPr="00953615">
        <w:rPr>
          <w:lang w:val="fr-CA"/>
        </w:rPr>
        <w:t xml:space="preserve"> </w:t>
      </w:r>
      <w:r w:rsidR="00C761B5" w:rsidRPr="00953615">
        <w:rPr>
          <w:lang w:val="fr-CA"/>
        </w:rPr>
        <w:t xml:space="preserve">dans lesquelles les projets déposés doivent s’inscrire. </w:t>
      </w:r>
      <w:r w:rsidR="009F5A39" w:rsidRPr="00953615">
        <w:rPr>
          <w:lang w:val="fr-CA"/>
        </w:rPr>
        <w:t>Le partenariat entre organisations et le partage d’information sont essentiels pour bien arrimer les initiatives du milieu. C’est pourquoi l</w:t>
      </w:r>
      <w:r w:rsidR="00953615" w:rsidRPr="00953615">
        <w:rPr>
          <w:lang w:val="fr-CA"/>
        </w:rPr>
        <w:t>a priorité transversale</w:t>
      </w:r>
      <w:r w:rsidR="009F5A39" w:rsidRPr="00953615">
        <w:rPr>
          <w:lang w:val="fr-CA"/>
        </w:rPr>
        <w:t>, bien qu’</w:t>
      </w:r>
      <w:r w:rsidR="00953615" w:rsidRPr="00953615">
        <w:rPr>
          <w:lang w:val="fr-CA"/>
        </w:rPr>
        <w:t>elle</w:t>
      </w:r>
      <w:r w:rsidR="009F5A39" w:rsidRPr="00953615">
        <w:rPr>
          <w:lang w:val="fr-CA"/>
        </w:rPr>
        <w:t xml:space="preserve"> ne soit pas obligatoire</w:t>
      </w:r>
      <w:r w:rsidR="000E4C35" w:rsidRPr="00953615">
        <w:rPr>
          <w:lang w:val="fr-CA"/>
        </w:rPr>
        <w:t>,</w:t>
      </w:r>
      <w:r w:rsidR="009F5A39" w:rsidRPr="00953615">
        <w:rPr>
          <w:lang w:val="fr-CA"/>
        </w:rPr>
        <w:t xml:space="preserve"> est fortement suggéré</w:t>
      </w:r>
      <w:r w:rsidR="00953615" w:rsidRPr="00953615">
        <w:rPr>
          <w:lang w:val="fr-CA"/>
        </w:rPr>
        <w:t>e</w:t>
      </w:r>
      <w:r w:rsidRPr="00953615">
        <w:rPr>
          <w:lang w:val="fr-CA"/>
        </w:rPr>
        <w:t>.</w:t>
      </w:r>
      <w:r w:rsidR="00F9306B" w:rsidRPr="00953615">
        <w:rPr>
          <w:lang w:val="fr-CA"/>
        </w:rPr>
        <w:t xml:space="preserve"> L</w:t>
      </w:r>
      <w:r w:rsidRPr="00953615">
        <w:rPr>
          <w:lang w:val="fr-CA"/>
        </w:rPr>
        <w:t xml:space="preserve">es </w:t>
      </w:r>
      <w:r w:rsidR="00F6147F" w:rsidRPr="00953615">
        <w:rPr>
          <w:lang w:val="fr-CA"/>
        </w:rPr>
        <w:t>priorités</w:t>
      </w:r>
      <w:r w:rsidRPr="00953615">
        <w:rPr>
          <w:lang w:val="fr-CA"/>
        </w:rPr>
        <w:t xml:space="preserve"> locales </w:t>
      </w:r>
      <w:r w:rsidR="00F9306B" w:rsidRPr="00953615">
        <w:rPr>
          <w:lang w:val="fr-CA"/>
        </w:rPr>
        <w:t>s’inscrivent en tout temps</w:t>
      </w:r>
      <w:r w:rsidRPr="00953615">
        <w:rPr>
          <w:lang w:val="fr-CA"/>
        </w:rPr>
        <w:t xml:space="preserve"> dans les </w:t>
      </w:r>
      <w:r w:rsidR="00F6147F" w:rsidRPr="00953615">
        <w:rPr>
          <w:lang w:val="fr-CA"/>
        </w:rPr>
        <w:t>priorités</w:t>
      </w:r>
      <w:r w:rsidRPr="00953615">
        <w:rPr>
          <w:lang w:val="fr-CA"/>
        </w:rPr>
        <w:t xml:space="preserve"> </w:t>
      </w:r>
      <w:r w:rsidR="00F6147F" w:rsidRPr="00953615">
        <w:rPr>
          <w:lang w:val="fr-CA"/>
        </w:rPr>
        <w:t>régionales</w:t>
      </w:r>
      <w:r w:rsidRPr="00953615">
        <w:rPr>
          <w:lang w:val="fr-CA"/>
        </w:rPr>
        <w:t xml:space="preserve"> </w:t>
      </w:r>
      <w:r w:rsidR="00F6147F" w:rsidRPr="00953615">
        <w:rPr>
          <w:lang w:val="fr-CA"/>
        </w:rPr>
        <w:t>identifiées</w:t>
      </w:r>
      <w:r w:rsidRPr="00953615">
        <w:rPr>
          <w:lang w:val="fr-CA"/>
        </w:rPr>
        <w:t>.</w:t>
      </w:r>
      <w:r w:rsidRPr="00BB57B5">
        <w:rPr>
          <w:lang w:val="fr-CA"/>
        </w:rPr>
        <w:t xml:space="preserve"> </w:t>
      </w:r>
    </w:p>
    <w:p w14:paraId="4EF1B6B6" w14:textId="77777777" w:rsidR="00D7116F" w:rsidRDefault="00D7116F">
      <w:pPr>
        <w:spacing w:after="0" w:line="240" w:lineRule="auto"/>
        <w:rPr>
          <w:lang w:val="fr-CA"/>
        </w:rPr>
      </w:pPr>
    </w:p>
    <w:tbl>
      <w:tblPr>
        <w:tblStyle w:val="Grilledutableau1"/>
        <w:tblW w:w="10512"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4032"/>
        <w:gridCol w:w="6480"/>
      </w:tblGrid>
      <w:tr w:rsidR="00642E8E" w:rsidRPr="00BA1A3E" w14:paraId="50B99B9A" w14:textId="77777777" w:rsidTr="00D7116F">
        <w:trPr>
          <w:cantSplit/>
          <w:trHeight w:val="432"/>
          <w:tblHeader/>
          <w:jc w:val="center"/>
        </w:trPr>
        <w:tc>
          <w:tcPr>
            <w:tcW w:w="4032" w:type="dxa"/>
            <w:shd w:val="clear" w:color="auto" w:fill="808080" w:themeFill="background1" w:themeFillShade="80"/>
            <w:vAlign w:val="center"/>
          </w:tcPr>
          <w:p w14:paraId="500206D1" w14:textId="3F2ABB4F" w:rsidR="00642E8E" w:rsidRPr="00D7116F" w:rsidRDefault="00953615" w:rsidP="00485C7F">
            <w:pPr>
              <w:spacing w:after="60" w:line="276" w:lineRule="auto"/>
              <w:contextualSpacing/>
              <w:jc w:val="center"/>
              <w:rPr>
                <w:rFonts w:eastAsia="Calibri" w:cstheme="minorHAnsi"/>
                <w:b/>
                <w:color w:val="FFFFFF" w:themeColor="background1"/>
                <w:sz w:val="24"/>
                <w:szCs w:val="28"/>
                <w:lang w:val="fr-CA"/>
              </w:rPr>
            </w:pPr>
            <w:r>
              <w:rPr>
                <w:rFonts w:ascii="Calibri" w:eastAsia="Calibri" w:hAnsi="Calibri" w:cs="Calibri"/>
                <w:b/>
                <w:color w:val="FFFFFF" w:themeColor="background1"/>
                <w:sz w:val="24"/>
                <w:szCs w:val="28"/>
                <w:lang w:val="fr-CA"/>
              </w:rPr>
              <w:t>Priorités</w:t>
            </w:r>
          </w:p>
        </w:tc>
        <w:tc>
          <w:tcPr>
            <w:tcW w:w="6480" w:type="dxa"/>
            <w:shd w:val="clear" w:color="auto" w:fill="808080" w:themeFill="background1" w:themeFillShade="80"/>
            <w:vAlign w:val="center"/>
          </w:tcPr>
          <w:p w14:paraId="78CC4D2C" w14:textId="6ABF163F" w:rsidR="00642E8E" w:rsidRPr="00D7116F" w:rsidRDefault="00D7116F" w:rsidP="00485C7F">
            <w:pPr>
              <w:spacing w:after="60" w:line="276" w:lineRule="auto"/>
              <w:jc w:val="center"/>
              <w:rPr>
                <w:rFonts w:cstheme="minorHAnsi"/>
                <w:b/>
                <w:i/>
                <w:color w:val="FFFFFF" w:themeColor="background1"/>
                <w:sz w:val="24"/>
                <w:szCs w:val="28"/>
              </w:rPr>
            </w:pPr>
            <w:r w:rsidRPr="00D7116F">
              <w:rPr>
                <w:rFonts w:ascii="Calibri" w:eastAsia="Calibri" w:hAnsi="Calibri" w:cs="Calibri"/>
                <w:b/>
                <w:color w:val="FFFFFF" w:themeColor="background1"/>
                <w:sz w:val="24"/>
                <w:szCs w:val="28"/>
                <w:lang w:val="fr-CA"/>
              </w:rPr>
              <w:t>Objectifs Généraux</w:t>
            </w:r>
          </w:p>
        </w:tc>
      </w:tr>
      <w:tr w:rsidR="00642E8E" w:rsidRPr="00096DC0" w14:paraId="0A800FFB" w14:textId="77777777" w:rsidTr="00D7116F">
        <w:trPr>
          <w:cantSplit/>
          <w:jc w:val="center"/>
        </w:trPr>
        <w:tc>
          <w:tcPr>
            <w:tcW w:w="4032" w:type="dxa"/>
            <w:shd w:val="clear" w:color="auto" w:fill="5A1821"/>
          </w:tcPr>
          <w:p w14:paraId="7889459C" w14:textId="488B6710" w:rsidR="00642E8E" w:rsidRPr="00D7116F" w:rsidRDefault="00953615" w:rsidP="00485C7F">
            <w:pPr>
              <w:spacing w:after="60" w:line="276" w:lineRule="auto"/>
              <w:contextualSpacing/>
              <w:jc w:val="center"/>
              <w:rPr>
                <w:rFonts w:eastAsia="Calibri" w:cstheme="minorHAnsi"/>
                <w:b/>
                <w:color w:val="FFFFFF" w:themeColor="background1"/>
                <w:szCs w:val="20"/>
                <w:lang w:val="fr-CA"/>
              </w:rPr>
            </w:pPr>
            <w:r>
              <w:rPr>
                <w:rFonts w:eastAsia="Calibri" w:cstheme="minorHAnsi"/>
                <w:b/>
                <w:color w:val="FFFFFF" w:themeColor="background1"/>
                <w:szCs w:val="20"/>
                <w:lang w:val="fr-CA"/>
              </w:rPr>
              <w:t>Priorité</w:t>
            </w:r>
            <w:r w:rsidR="00642E8E" w:rsidRPr="00D7116F">
              <w:rPr>
                <w:rFonts w:eastAsia="Calibri" w:cstheme="minorHAnsi"/>
                <w:b/>
                <w:color w:val="FFFFFF" w:themeColor="background1"/>
                <w:szCs w:val="20"/>
                <w:lang w:val="fr-CA"/>
              </w:rPr>
              <w:t xml:space="preserve"> transversal</w:t>
            </w:r>
            <w:r>
              <w:rPr>
                <w:rFonts w:eastAsia="Calibri" w:cstheme="minorHAnsi"/>
                <w:b/>
                <w:color w:val="FFFFFF" w:themeColor="background1"/>
                <w:szCs w:val="20"/>
                <w:lang w:val="fr-CA"/>
              </w:rPr>
              <w:t>e</w:t>
            </w:r>
          </w:p>
          <w:p w14:paraId="175713DC" w14:textId="45406E0E" w:rsidR="00642E8E" w:rsidRPr="00D7116F" w:rsidRDefault="00642E8E" w:rsidP="00485C7F">
            <w:pPr>
              <w:spacing w:after="60" w:line="276" w:lineRule="auto"/>
              <w:contextualSpacing/>
              <w:jc w:val="center"/>
              <w:rPr>
                <w:rFonts w:eastAsia="Calibri" w:cstheme="minorHAnsi"/>
                <w:color w:val="FFFFFF" w:themeColor="background1"/>
                <w:szCs w:val="20"/>
                <w:lang w:val="fr-CA"/>
              </w:rPr>
            </w:pPr>
            <w:r w:rsidRPr="00D7116F">
              <w:rPr>
                <w:rFonts w:cstheme="minorHAnsi"/>
                <w:i/>
                <w:color w:val="FFFFFF" w:themeColor="background1"/>
                <w:szCs w:val="20"/>
                <w:lang w:val="fr-CA"/>
              </w:rPr>
              <w:t>Favoriser la collaboration et le partage d’information entre organisations</w:t>
            </w:r>
          </w:p>
        </w:tc>
        <w:tc>
          <w:tcPr>
            <w:tcW w:w="6480" w:type="dxa"/>
            <w:shd w:val="clear" w:color="auto" w:fill="5A1821"/>
            <w:vAlign w:val="center"/>
          </w:tcPr>
          <w:p w14:paraId="27868D27" w14:textId="77777777" w:rsidR="00642E8E" w:rsidRPr="00D7116F" w:rsidRDefault="00642E8E" w:rsidP="00485C7F">
            <w:pPr>
              <w:pStyle w:val="Paragraphedeliste"/>
              <w:numPr>
                <w:ilvl w:val="0"/>
                <w:numId w:val="34"/>
              </w:numPr>
              <w:spacing w:after="60" w:line="276" w:lineRule="auto"/>
              <w:ind w:left="241" w:hanging="241"/>
              <w:rPr>
                <w:rFonts w:cstheme="minorHAnsi"/>
                <w:i/>
                <w:color w:val="FFFFFF" w:themeColor="background1"/>
                <w:szCs w:val="20"/>
                <w:lang w:val="fr-CA"/>
              </w:rPr>
            </w:pPr>
            <w:r w:rsidRPr="00D7116F">
              <w:rPr>
                <w:rFonts w:cstheme="minorHAnsi"/>
                <w:i/>
                <w:color w:val="FFFFFF" w:themeColor="background1"/>
                <w:szCs w:val="20"/>
                <w:lang w:val="fr-CA"/>
              </w:rPr>
              <w:t>Élaboration et mise en place d’une stratégie de collaboration entre organisations</w:t>
            </w:r>
          </w:p>
          <w:p w14:paraId="02A18BE2" w14:textId="264C04A7" w:rsidR="00642E8E" w:rsidRPr="00D7116F" w:rsidRDefault="00642E8E" w:rsidP="00485C7F">
            <w:pPr>
              <w:pStyle w:val="Paragraphedeliste"/>
              <w:numPr>
                <w:ilvl w:val="0"/>
                <w:numId w:val="34"/>
              </w:numPr>
              <w:spacing w:after="60" w:line="276" w:lineRule="auto"/>
              <w:ind w:left="241" w:hanging="241"/>
              <w:rPr>
                <w:rFonts w:eastAsia="Calibri" w:cstheme="minorHAnsi"/>
                <w:color w:val="FFFFFF" w:themeColor="background1"/>
                <w:szCs w:val="20"/>
                <w:lang w:val="fr-CA"/>
              </w:rPr>
            </w:pPr>
            <w:r w:rsidRPr="00D7116F">
              <w:rPr>
                <w:rFonts w:cstheme="minorHAnsi"/>
                <w:i/>
                <w:color w:val="FFFFFF" w:themeColor="background1"/>
                <w:szCs w:val="20"/>
                <w:lang w:val="fr-CA"/>
              </w:rPr>
              <w:t>Mise en place d’initiatives permettant le partage d’information entre organisations</w:t>
            </w:r>
          </w:p>
        </w:tc>
      </w:tr>
      <w:tr w:rsidR="00642E8E" w:rsidRPr="00096DC0" w14:paraId="4C2AC9F1" w14:textId="77777777" w:rsidTr="00D7116F">
        <w:trPr>
          <w:cantSplit/>
          <w:jc w:val="center"/>
        </w:trPr>
        <w:tc>
          <w:tcPr>
            <w:tcW w:w="4032" w:type="dxa"/>
            <w:shd w:val="clear" w:color="auto" w:fill="F2F2F2" w:themeFill="background1" w:themeFillShade="F2"/>
          </w:tcPr>
          <w:p w14:paraId="4145475B" w14:textId="77777777" w:rsidR="00642E8E" w:rsidRPr="00670396" w:rsidRDefault="00642E8E" w:rsidP="00485C7F">
            <w:pPr>
              <w:numPr>
                <w:ilvl w:val="1"/>
                <w:numId w:val="25"/>
              </w:numPr>
              <w:spacing w:after="60" w:line="276" w:lineRule="auto"/>
              <w:ind w:left="330"/>
              <w:contextualSpacing/>
              <w:rPr>
                <w:rFonts w:ascii="Calibri" w:eastAsia="Calibri" w:hAnsi="Calibri" w:cs="Calibri"/>
                <w:color w:val="5A1821"/>
                <w:lang w:val="fr-CA"/>
              </w:rPr>
            </w:pPr>
            <w:r w:rsidRPr="00670396">
              <w:rPr>
                <w:rFonts w:ascii="Calibri" w:eastAsia="Calibri" w:hAnsi="Calibri" w:cs="Calibri"/>
                <w:color w:val="5A1821"/>
                <w:szCs w:val="20"/>
                <w:lang w:val="fr-CA"/>
              </w:rPr>
              <w:t>Créer un environnement favorable à l’intégration et à la participation sociale et économique des personnes vulnérables et défavorisées</w:t>
            </w:r>
          </w:p>
        </w:tc>
        <w:tc>
          <w:tcPr>
            <w:tcW w:w="6480" w:type="dxa"/>
            <w:shd w:val="clear" w:color="auto" w:fill="F2F2F2" w:themeFill="background1" w:themeFillShade="F2"/>
            <w:vAlign w:val="center"/>
          </w:tcPr>
          <w:p w14:paraId="19CF4A4C" w14:textId="77777777" w:rsidR="00642E8E" w:rsidRPr="00BA1A3E" w:rsidRDefault="00642E8E" w:rsidP="00485C7F">
            <w:pPr>
              <w:numPr>
                <w:ilvl w:val="1"/>
                <w:numId w:val="27"/>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Mise en place et consolidation des approches d’accompagnement</w:t>
            </w:r>
          </w:p>
          <w:p w14:paraId="40621017" w14:textId="77777777" w:rsidR="00642E8E" w:rsidRPr="00BA1A3E" w:rsidRDefault="00642E8E" w:rsidP="00485C7F">
            <w:pPr>
              <w:numPr>
                <w:ilvl w:val="1"/>
                <w:numId w:val="27"/>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Sensibilisation à l’intégration et à la participation sociale et économique des personnes vulnérables et défavorisées</w:t>
            </w:r>
          </w:p>
          <w:p w14:paraId="0D100AF7" w14:textId="77777777" w:rsidR="00642E8E" w:rsidRPr="00BA1A3E" w:rsidRDefault="00642E8E" w:rsidP="00485C7F">
            <w:pPr>
              <w:numPr>
                <w:ilvl w:val="1"/>
                <w:numId w:val="27"/>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Mise en place et consolidation des ressources communautaires de proximité d’accompagnement</w:t>
            </w:r>
          </w:p>
          <w:p w14:paraId="3B815995" w14:textId="77777777" w:rsidR="00642E8E" w:rsidRPr="00BA1A3E" w:rsidRDefault="00642E8E" w:rsidP="00485C7F">
            <w:pPr>
              <w:numPr>
                <w:ilvl w:val="1"/>
                <w:numId w:val="27"/>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Formation des intervenants et du milieu (Réseautage et référencement)</w:t>
            </w:r>
          </w:p>
          <w:p w14:paraId="6C567747" w14:textId="77777777" w:rsidR="00642E8E" w:rsidRPr="00BA1A3E" w:rsidRDefault="00642E8E" w:rsidP="00485C7F">
            <w:pPr>
              <w:numPr>
                <w:ilvl w:val="1"/>
                <w:numId w:val="27"/>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Bonification de l’offre d’ateliers et d’activités de loisirs et de culture</w:t>
            </w:r>
          </w:p>
        </w:tc>
      </w:tr>
      <w:tr w:rsidR="00642E8E" w:rsidRPr="00096DC0" w14:paraId="193F8649" w14:textId="77777777" w:rsidTr="00D7116F">
        <w:trPr>
          <w:cantSplit/>
          <w:trHeight w:val="377"/>
          <w:jc w:val="center"/>
        </w:trPr>
        <w:tc>
          <w:tcPr>
            <w:tcW w:w="4032" w:type="dxa"/>
            <w:shd w:val="clear" w:color="auto" w:fill="F2F2F2" w:themeFill="background1" w:themeFillShade="F2"/>
          </w:tcPr>
          <w:p w14:paraId="449178F7" w14:textId="77777777" w:rsidR="00642E8E" w:rsidRPr="00670396" w:rsidRDefault="00642E8E" w:rsidP="00485C7F">
            <w:pPr>
              <w:numPr>
                <w:ilvl w:val="1"/>
                <w:numId w:val="25"/>
              </w:numPr>
              <w:spacing w:after="60" w:line="276" w:lineRule="auto"/>
              <w:ind w:left="337" w:hanging="367"/>
              <w:contextualSpacing/>
              <w:rPr>
                <w:rFonts w:ascii="Calibri" w:eastAsia="Calibri" w:hAnsi="Calibri" w:cs="Calibri"/>
                <w:color w:val="5A1821"/>
                <w:szCs w:val="20"/>
                <w:lang w:val="fr-CA"/>
              </w:rPr>
            </w:pPr>
            <w:r w:rsidRPr="00670396">
              <w:rPr>
                <w:rFonts w:ascii="Calibri" w:eastAsia="Calibri" w:hAnsi="Calibri" w:cs="Calibri"/>
                <w:color w:val="5A1821"/>
                <w:szCs w:val="20"/>
                <w:lang w:val="fr-CA"/>
              </w:rPr>
              <w:lastRenderedPageBreak/>
              <w:t>Mettre en place une stratégie pour assurer la sécurité alimentaire</w:t>
            </w:r>
          </w:p>
          <w:p w14:paraId="1BDA6A7C" w14:textId="77777777" w:rsidR="00642E8E" w:rsidRPr="00670396" w:rsidRDefault="00642E8E" w:rsidP="00485C7F">
            <w:pPr>
              <w:spacing w:after="60" w:line="276" w:lineRule="auto"/>
              <w:ind w:left="337"/>
              <w:contextualSpacing/>
              <w:rPr>
                <w:rFonts w:ascii="Calibri" w:eastAsia="Calibri" w:hAnsi="Calibri" w:cs="Calibri"/>
                <w:color w:val="5A1821"/>
                <w:szCs w:val="20"/>
                <w:lang w:val="fr-CA"/>
              </w:rPr>
            </w:pPr>
            <w:r w:rsidRPr="00670396">
              <w:rPr>
                <w:rFonts w:ascii="Calibri" w:eastAsia="Calibri" w:hAnsi="Calibri" w:cs="Calibri"/>
                <w:color w:val="5A1821"/>
                <w:sz w:val="20"/>
                <w:szCs w:val="20"/>
                <w:lang w:val="fr-CA"/>
              </w:rPr>
              <w:t>(</w:t>
            </w:r>
            <w:proofErr w:type="gramStart"/>
            <w:r w:rsidRPr="00670396">
              <w:rPr>
                <w:rFonts w:ascii="Calibri" w:eastAsia="Calibri" w:hAnsi="Calibri" w:cs="Calibri"/>
                <w:color w:val="5A1821"/>
                <w:sz w:val="20"/>
                <w:szCs w:val="20"/>
                <w:lang w:val="fr-CA"/>
              </w:rPr>
              <w:t>disponibilité</w:t>
            </w:r>
            <w:proofErr w:type="gramEnd"/>
            <w:r w:rsidRPr="00670396">
              <w:rPr>
                <w:rFonts w:ascii="Calibri" w:eastAsia="Calibri" w:hAnsi="Calibri" w:cs="Calibri"/>
                <w:color w:val="5A1821"/>
                <w:sz w:val="20"/>
                <w:szCs w:val="20"/>
                <w:lang w:val="fr-CA"/>
              </w:rPr>
              <w:t xml:space="preserve"> d’accès, stabilité de l’accessibilité, utilisation adéquate des ressources)</w:t>
            </w:r>
          </w:p>
        </w:tc>
        <w:tc>
          <w:tcPr>
            <w:tcW w:w="6480" w:type="dxa"/>
            <w:shd w:val="clear" w:color="auto" w:fill="F2F2F2" w:themeFill="background1" w:themeFillShade="F2"/>
            <w:vAlign w:val="center"/>
          </w:tcPr>
          <w:p w14:paraId="2533C6DA" w14:textId="77777777" w:rsidR="00642E8E" w:rsidRPr="00BA1A3E" w:rsidRDefault="00642E8E" w:rsidP="00485C7F">
            <w:pPr>
              <w:numPr>
                <w:ilvl w:val="1"/>
                <w:numId w:val="28"/>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 xml:space="preserve">Amélioration des services de dépannage alimentaire </w:t>
            </w:r>
          </w:p>
          <w:p w14:paraId="4E606EB0" w14:textId="77777777" w:rsidR="00642E8E" w:rsidRPr="00BA1A3E" w:rsidRDefault="00642E8E" w:rsidP="00485C7F">
            <w:pPr>
              <w:numPr>
                <w:ilvl w:val="1"/>
                <w:numId w:val="28"/>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Réponse adéquate aux besoins urgents en termes de sécurité alimentaire</w:t>
            </w:r>
          </w:p>
          <w:p w14:paraId="64833971" w14:textId="77777777" w:rsidR="00642E8E" w:rsidRPr="00BA1A3E" w:rsidRDefault="00642E8E" w:rsidP="00485C7F">
            <w:pPr>
              <w:numPr>
                <w:ilvl w:val="1"/>
                <w:numId w:val="28"/>
              </w:numPr>
              <w:spacing w:after="60" w:line="276" w:lineRule="auto"/>
              <w:ind w:left="33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Élaboration et mise en place d’une stratégie locale pour une approche concertée pour contrer l’itinérance</w:t>
            </w:r>
          </w:p>
        </w:tc>
      </w:tr>
      <w:tr w:rsidR="00642E8E" w:rsidRPr="00096DC0" w14:paraId="5308664C" w14:textId="77777777" w:rsidTr="00D7116F">
        <w:trPr>
          <w:cantSplit/>
          <w:jc w:val="center"/>
        </w:trPr>
        <w:tc>
          <w:tcPr>
            <w:tcW w:w="4032" w:type="dxa"/>
            <w:shd w:val="clear" w:color="auto" w:fill="F2F2F2" w:themeFill="background1" w:themeFillShade="F2"/>
          </w:tcPr>
          <w:p w14:paraId="17134A83" w14:textId="77777777" w:rsidR="00642E8E" w:rsidRPr="00670396" w:rsidRDefault="00642E8E" w:rsidP="00485C7F">
            <w:pPr>
              <w:numPr>
                <w:ilvl w:val="1"/>
                <w:numId w:val="25"/>
              </w:numPr>
              <w:spacing w:after="60" w:line="276" w:lineRule="auto"/>
              <w:ind w:left="337" w:hanging="364"/>
              <w:contextualSpacing/>
              <w:rPr>
                <w:rFonts w:ascii="Calibri" w:eastAsia="Calibri" w:hAnsi="Calibri" w:cs="Calibri"/>
                <w:color w:val="5A1821"/>
                <w:szCs w:val="21"/>
                <w:lang w:val="fr-CA"/>
              </w:rPr>
            </w:pPr>
            <w:r w:rsidRPr="00670396">
              <w:rPr>
                <w:rFonts w:ascii="Calibri" w:eastAsia="Calibri" w:hAnsi="Calibri" w:cs="Calibri"/>
                <w:color w:val="5A1821"/>
                <w:szCs w:val="21"/>
                <w:lang w:val="fr-CA"/>
              </w:rPr>
              <w:t>Satisfaire les besoins de base des personnes vulnérables et défavorisées</w:t>
            </w:r>
          </w:p>
        </w:tc>
        <w:tc>
          <w:tcPr>
            <w:tcW w:w="6480" w:type="dxa"/>
            <w:shd w:val="clear" w:color="auto" w:fill="F2F2F2" w:themeFill="background1" w:themeFillShade="F2"/>
          </w:tcPr>
          <w:p w14:paraId="5A1E2F46" w14:textId="77777777" w:rsidR="00642E8E" w:rsidRPr="00BA1A3E" w:rsidRDefault="00642E8E" w:rsidP="00485C7F">
            <w:pPr>
              <w:numPr>
                <w:ilvl w:val="1"/>
                <w:numId w:val="29"/>
              </w:numPr>
              <w:spacing w:after="60" w:line="276" w:lineRule="auto"/>
              <w:ind w:left="334"/>
              <w:contextualSpacing/>
              <w:rPr>
                <w:rFonts w:ascii="Calibri" w:eastAsia="Calibri" w:hAnsi="Calibri" w:cs="Calibri"/>
                <w:color w:val="5A1821"/>
                <w:lang w:val="fr-CA"/>
              </w:rPr>
            </w:pPr>
            <w:r w:rsidRPr="00BA1A3E">
              <w:rPr>
                <w:rFonts w:ascii="Calibri" w:eastAsia="Calibri" w:hAnsi="Calibri" w:cs="Calibri"/>
                <w:color w:val="5A1821"/>
                <w:sz w:val="20"/>
                <w:szCs w:val="20"/>
                <w:lang w:val="fr-CA"/>
              </w:rPr>
              <w:t>Réponse adéquate aux besoins urgents en termes d’ameublement et de vêtements</w:t>
            </w:r>
          </w:p>
        </w:tc>
      </w:tr>
      <w:tr w:rsidR="00642E8E" w:rsidRPr="00096DC0" w14:paraId="06863AAC" w14:textId="77777777" w:rsidTr="00D7116F">
        <w:trPr>
          <w:cantSplit/>
          <w:jc w:val="center"/>
        </w:trPr>
        <w:tc>
          <w:tcPr>
            <w:tcW w:w="4032" w:type="dxa"/>
            <w:shd w:val="clear" w:color="auto" w:fill="F2F2F2" w:themeFill="background1" w:themeFillShade="F2"/>
          </w:tcPr>
          <w:p w14:paraId="410BFF96" w14:textId="77777777" w:rsidR="00642E8E" w:rsidRPr="00670396" w:rsidRDefault="00642E8E" w:rsidP="00485C7F">
            <w:pPr>
              <w:numPr>
                <w:ilvl w:val="1"/>
                <w:numId w:val="25"/>
              </w:numPr>
              <w:spacing w:after="60" w:line="276" w:lineRule="auto"/>
              <w:ind w:left="337" w:right="110"/>
              <w:contextualSpacing/>
              <w:rPr>
                <w:rFonts w:ascii="Calibri" w:eastAsia="Calibri" w:hAnsi="Calibri" w:cs="Calibri"/>
                <w:color w:val="5A1821"/>
                <w:szCs w:val="21"/>
                <w:lang w:val="fr-CA"/>
              </w:rPr>
            </w:pPr>
            <w:r w:rsidRPr="00670396">
              <w:rPr>
                <w:rFonts w:ascii="Calibri" w:eastAsia="Calibri" w:hAnsi="Calibri" w:cs="Calibri"/>
                <w:color w:val="5A1821"/>
                <w:szCs w:val="21"/>
                <w:lang w:val="fr-CA"/>
              </w:rPr>
              <w:t xml:space="preserve">Assurer un accès à des logements de qualité adaptés aux besoins </w:t>
            </w:r>
          </w:p>
          <w:p w14:paraId="0458F829" w14:textId="77777777" w:rsidR="00642E8E" w:rsidRPr="00670396" w:rsidRDefault="00642E8E" w:rsidP="00485C7F">
            <w:pPr>
              <w:spacing w:after="60" w:line="276" w:lineRule="auto"/>
              <w:ind w:left="337"/>
              <w:rPr>
                <w:rFonts w:ascii="Calibri" w:eastAsia="Calibri" w:hAnsi="Calibri" w:cs="Calibri"/>
                <w:color w:val="5A1821"/>
                <w:szCs w:val="21"/>
                <w:lang w:val="fr-CA"/>
              </w:rPr>
            </w:pPr>
            <w:r w:rsidRPr="00670396">
              <w:rPr>
                <w:rFonts w:ascii="Calibri" w:eastAsia="Calibri" w:hAnsi="Calibri" w:cs="Calibri"/>
                <w:color w:val="5A1821"/>
                <w:sz w:val="20"/>
                <w:szCs w:val="21"/>
                <w:lang w:val="fr-CA"/>
              </w:rPr>
              <w:t>(</w:t>
            </w:r>
            <w:proofErr w:type="gramStart"/>
            <w:r w:rsidRPr="00670396">
              <w:rPr>
                <w:rFonts w:ascii="Calibri" w:eastAsia="Calibri" w:hAnsi="Calibri" w:cs="Calibri"/>
                <w:color w:val="5A1821"/>
                <w:sz w:val="20"/>
                <w:szCs w:val="21"/>
                <w:lang w:val="fr-CA"/>
              </w:rPr>
              <w:t>logements</w:t>
            </w:r>
            <w:proofErr w:type="gramEnd"/>
            <w:r w:rsidRPr="00670396">
              <w:rPr>
                <w:rFonts w:ascii="Calibri" w:eastAsia="Calibri" w:hAnsi="Calibri" w:cs="Calibri"/>
                <w:color w:val="5A1821"/>
                <w:sz w:val="20"/>
                <w:szCs w:val="21"/>
                <w:lang w:val="fr-CA"/>
              </w:rPr>
              <w:t xml:space="preserve"> abordables et sains, avec soutien communautaire)</w:t>
            </w:r>
          </w:p>
        </w:tc>
        <w:tc>
          <w:tcPr>
            <w:tcW w:w="6480" w:type="dxa"/>
            <w:shd w:val="clear" w:color="auto" w:fill="F2F2F2" w:themeFill="background1" w:themeFillShade="F2"/>
          </w:tcPr>
          <w:p w14:paraId="6434E820" w14:textId="77777777" w:rsidR="00642E8E" w:rsidRPr="00BA1A3E" w:rsidRDefault="00642E8E" w:rsidP="00485C7F">
            <w:pPr>
              <w:numPr>
                <w:ilvl w:val="1"/>
                <w:numId w:val="30"/>
              </w:numPr>
              <w:spacing w:after="60" w:line="276" w:lineRule="auto"/>
              <w:ind w:left="421" w:hanging="42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Mise en place de mesures de soutien communautaire dans les milieux de vie actuels</w:t>
            </w:r>
          </w:p>
          <w:p w14:paraId="5CBA0C68" w14:textId="77777777" w:rsidR="00642E8E" w:rsidRPr="00BA1A3E" w:rsidRDefault="00642E8E" w:rsidP="00485C7F">
            <w:pPr>
              <w:numPr>
                <w:ilvl w:val="1"/>
                <w:numId w:val="30"/>
              </w:numPr>
              <w:spacing w:after="60" w:line="276" w:lineRule="auto"/>
              <w:ind w:left="421" w:hanging="42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Augmentation du nombre de logements abordables de qualité</w:t>
            </w:r>
          </w:p>
          <w:p w14:paraId="687AEA7D" w14:textId="77777777" w:rsidR="00642E8E" w:rsidRPr="00BA1A3E" w:rsidRDefault="00642E8E" w:rsidP="00485C7F">
            <w:pPr>
              <w:numPr>
                <w:ilvl w:val="1"/>
                <w:numId w:val="30"/>
              </w:numPr>
              <w:spacing w:after="60" w:line="276" w:lineRule="auto"/>
              <w:ind w:left="421" w:hanging="421"/>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Augmentation du nombre de logements pour familles nombreuses</w:t>
            </w:r>
          </w:p>
          <w:p w14:paraId="4E82AF27" w14:textId="77777777" w:rsidR="00642E8E" w:rsidRPr="00BA1A3E" w:rsidRDefault="00642E8E" w:rsidP="00485C7F">
            <w:pPr>
              <w:numPr>
                <w:ilvl w:val="1"/>
                <w:numId w:val="30"/>
              </w:numPr>
              <w:spacing w:after="60" w:line="276" w:lineRule="auto"/>
              <w:ind w:left="421" w:hanging="421"/>
              <w:contextualSpacing/>
              <w:rPr>
                <w:rFonts w:ascii="Calibri" w:eastAsia="Calibri" w:hAnsi="Calibri" w:cs="Calibri"/>
                <w:color w:val="5A1821"/>
                <w:lang w:val="fr-CA"/>
              </w:rPr>
            </w:pPr>
            <w:r w:rsidRPr="00BA1A3E">
              <w:rPr>
                <w:rFonts w:ascii="Calibri" w:eastAsia="Calibri" w:hAnsi="Calibri" w:cs="Calibri"/>
                <w:color w:val="5A1821"/>
                <w:sz w:val="20"/>
                <w:szCs w:val="20"/>
                <w:lang w:val="fr-CA"/>
              </w:rPr>
              <w:t>Mise en place de mesures de soutien communautaire pour les locataires défavorisés</w:t>
            </w:r>
          </w:p>
        </w:tc>
      </w:tr>
      <w:tr w:rsidR="00642E8E" w:rsidRPr="00096DC0" w14:paraId="0EE0A43A" w14:textId="77777777" w:rsidTr="00D7116F">
        <w:trPr>
          <w:cantSplit/>
          <w:jc w:val="center"/>
        </w:trPr>
        <w:tc>
          <w:tcPr>
            <w:tcW w:w="4032" w:type="dxa"/>
            <w:shd w:val="clear" w:color="auto" w:fill="F2F2F2" w:themeFill="background1" w:themeFillShade="F2"/>
          </w:tcPr>
          <w:p w14:paraId="0F01C1B4" w14:textId="77777777" w:rsidR="00642E8E" w:rsidRPr="00670396" w:rsidRDefault="00642E8E" w:rsidP="00485C7F">
            <w:pPr>
              <w:numPr>
                <w:ilvl w:val="1"/>
                <w:numId w:val="25"/>
              </w:numPr>
              <w:spacing w:after="60" w:line="276" w:lineRule="auto"/>
              <w:ind w:left="337"/>
              <w:contextualSpacing/>
              <w:rPr>
                <w:rFonts w:ascii="Calibri" w:eastAsia="Calibri" w:hAnsi="Calibri" w:cs="Calibri"/>
                <w:color w:val="5A1821"/>
                <w:szCs w:val="21"/>
                <w:lang w:val="fr-CA"/>
              </w:rPr>
            </w:pPr>
            <w:r w:rsidRPr="00670396">
              <w:rPr>
                <w:rFonts w:ascii="Calibri" w:eastAsia="Calibri" w:hAnsi="Calibri" w:cs="Calibri"/>
                <w:color w:val="5A1821"/>
                <w:szCs w:val="21"/>
                <w:lang w:val="fr-CA"/>
              </w:rPr>
              <w:t>Améliorer l’offre de transport collectif et adapté dans toute la MRC</w:t>
            </w:r>
          </w:p>
        </w:tc>
        <w:tc>
          <w:tcPr>
            <w:tcW w:w="6480" w:type="dxa"/>
            <w:shd w:val="clear" w:color="auto" w:fill="F2F2F2" w:themeFill="background1" w:themeFillShade="F2"/>
          </w:tcPr>
          <w:p w14:paraId="5170C718" w14:textId="77777777" w:rsidR="00642E8E" w:rsidRPr="00BA1A3E" w:rsidRDefault="00642E8E" w:rsidP="00485C7F">
            <w:pPr>
              <w:numPr>
                <w:ilvl w:val="1"/>
                <w:numId w:val="31"/>
              </w:numPr>
              <w:spacing w:after="60" w:line="276" w:lineRule="auto"/>
              <w:ind w:left="421" w:hanging="450"/>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Connaissance des besoins de la clientèle</w:t>
            </w:r>
          </w:p>
          <w:p w14:paraId="6E92C01A" w14:textId="77777777" w:rsidR="00642E8E" w:rsidRPr="00BA1A3E" w:rsidRDefault="00642E8E" w:rsidP="00485C7F">
            <w:pPr>
              <w:numPr>
                <w:ilvl w:val="1"/>
                <w:numId w:val="31"/>
              </w:numPr>
              <w:spacing w:after="60" w:line="276" w:lineRule="auto"/>
              <w:ind w:left="421" w:hanging="450"/>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Développement de nouvelles offres et consolidation de l’offre actuelle</w:t>
            </w:r>
          </w:p>
        </w:tc>
      </w:tr>
      <w:tr w:rsidR="00642E8E" w:rsidRPr="00096DC0" w14:paraId="650E949F" w14:textId="77777777" w:rsidTr="00D7116F">
        <w:trPr>
          <w:cantSplit/>
          <w:jc w:val="center"/>
        </w:trPr>
        <w:tc>
          <w:tcPr>
            <w:tcW w:w="4032" w:type="dxa"/>
            <w:shd w:val="clear" w:color="auto" w:fill="F2F2F2" w:themeFill="background1" w:themeFillShade="F2"/>
          </w:tcPr>
          <w:p w14:paraId="51750316" w14:textId="77777777" w:rsidR="00642E8E" w:rsidRPr="00BA1A3E" w:rsidRDefault="00642E8E" w:rsidP="00485C7F">
            <w:pPr>
              <w:numPr>
                <w:ilvl w:val="1"/>
                <w:numId w:val="25"/>
              </w:numPr>
              <w:spacing w:after="60" w:line="276" w:lineRule="auto"/>
              <w:ind w:left="337"/>
              <w:contextualSpacing/>
              <w:rPr>
                <w:rFonts w:ascii="Calibri" w:eastAsia="Calibri" w:hAnsi="Calibri" w:cs="Calibri"/>
                <w:color w:val="5A1821"/>
                <w:sz w:val="18"/>
                <w:szCs w:val="21"/>
                <w:lang w:val="fr-CA"/>
              </w:rPr>
            </w:pPr>
            <w:r w:rsidRPr="00670396">
              <w:rPr>
                <w:rFonts w:ascii="Calibri" w:eastAsia="Calibri" w:hAnsi="Calibri" w:cs="Calibri"/>
                <w:color w:val="5A1821"/>
                <w:szCs w:val="21"/>
                <w:lang w:val="fr-CA"/>
              </w:rPr>
              <w:t>Favoriser le développement de compétences professionnelles et sociales</w:t>
            </w:r>
          </w:p>
        </w:tc>
        <w:tc>
          <w:tcPr>
            <w:tcW w:w="6480" w:type="dxa"/>
            <w:shd w:val="clear" w:color="auto" w:fill="F2F2F2" w:themeFill="background1" w:themeFillShade="F2"/>
          </w:tcPr>
          <w:p w14:paraId="11043651" w14:textId="77777777" w:rsidR="00642E8E" w:rsidRPr="00BA1A3E" w:rsidRDefault="00642E8E" w:rsidP="00485C7F">
            <w:pPr>
              <w:numPr>
                <w:ilvl w:val="1"/>
                <w:numId w:val="32"/>
              </w:numPr>
              <w:spacing w:after="60" w:line="276" w:lineRule="auto"/>
              <w:ind w:left="421" w:hanging="450"/>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Mise en place d’initiatives pour favoriser le développement global des enfants et des adolescents</w:t>
            </w:r>
          </w:p>
          <w:p w14:paraId="69A4744D" w14:textId="77777777" w:rsidR="00642E8E" w:rsidRPr="00BA1A3E" w:rsidRDefault="00642E8E" w:rsidP="00485C7F">
            <w:pPr>
              <w:numPr>
                <w:ilvl w:val="1"/>
                <w:numId w:val="32"/>
              </w:numPr>
              <w:spacing w:after="60" w:line="276" w:lineRule="auto"/>
              <w:ind w:left="421" w:hanging="450"/>
              <w:contextualSpacing/>
              <w:rPr>
                <w:rFonts w:ascii="Calibri" w:eastAsia="Calibri" w:hAnsi="Calibri" w:cs="Calibri"/>
                <w:color w:val="5A1821"/>
                <w:lang w:val="fr-CA"/>
              </w:rPr>
            </w:pPr>
            <w:r w:rsidRPr="00BA1A3E">
              <w:rPr>
                <w:rFonts w:ascii="Calibri" w:eastAsia="Calibri" w:hAnsi="Calibri" w:cs="Calibri"/>
                <w:color w:val="5A1821"/>
                <w:sz w:val="20"/>
                <w:szCs w:val="20"/>
                <w:lang w:val="fr-CA"/>
              </w:rPr>
              <w:t>Soutien pour favoriser la persévérance et la réussite éducative</w:t>
            </w:r>
          </w:p>
        </w:tc>
      </w:tr>
      <w:tr w:rsidR="00642E8E" w:rsidRPr="00096DC0" w14:paraId="03CFB29A" w14:textId="77777777" w:rsidTr="00D7116F">
        <w:trPr>
          <w:cantSplit/>
          <w:jc w:val="center"/>
        </w:trPr>
        <w:tc>
          <w:tcPr>
            <w:tcW w:w="4032" w:type="dxa"/>
            <w:shd w:val="clear" w:color="auto" w:fill="F2F2F2" w:themeFill="background1" w:themeFillShade="F2"/>
          </w:tcPr>
          <w:p w14:paraId="07199DEB" w14:textId="77777777" w:rsidR="00642E8E" w:rsidRPr="00670396" w:rsidRDefault="00642E8E" w:rsidP="00485C7F">
            <w:pPr>
              <w:numPr>
                <w:ilvl w:val="1"/>
                <w:numId w:val="25"/>
              </w:numPr>
              <w:spacing w:after="60" w:line="276" w:lineRule="auto"/>
              <w:ind w:left="337"/>
              <w:contextualSpacing/>
              <w:rPr>
                <w:rFonts w:ascii="Calibri" w:eastAsia="Calibri" w:hAnsi="Calibri" w:cs="Calibri"/>
                <w:color w:val="5A1821"/>
                <w:szCs w:val="21"/>
                <w:lang w:val="fr-CA"/>
              </w:rPr>
            </w:pPr>
            <w:r w:rsidRPr="00670396">
              <w:rPr>
                <w:rFonts w:ascii="Calibri" w:eastAsia="Calibri" w:hAnsi="Calibri" w:cs="Calibri"/>
                <w:color w:val="5A1821"/>
                <w:szCs w:val="21"/>
                <w:lang w:val="fr-CA"/>
              </w:rPr>
              <w:t>Favoriser l’arrimage formation-emploi</w:t>
            </w:r>
          </w:p>
          <w:p w14:paraId="7CCBF830" w14:textId="77777777" w:rsidR="00642E8E" w:rsidRPr="00BA1A3E" w:rsidRDefault="00642E8E" w:rsidP="00485C7F">
            <w:pPr>
              <w:spacing w:after="60" w:line="276" w:lineRule="auto"/>
              <w:ind w:left="16"/>
              <w:rPr>
                <w:rFonts w:ascii="Calibri" w:eastAsia="Calibri" w:hAnsi="Calibri" w:cs="Calibri"/>
                <w:color w:val="5A1821"/>
                <w:sz w:val="18"/>
                <w:szCs w:val="21"/>
                <w:lang w:val="fr-CA"/>
              </w:rPr>
            </w:pPr>
          </w:p>
        </w:tc>
        <w:tc>
          <w:tcPr>
            <w:tcW w:w="6480" w:type="dxa"/>
            <w:shd w:val="clear" w:color="auto" w:fill="F2F2F2" w:themeFill="background1" w:themeFillShade="F2"/>
          </w:tcPr>
          <w:p w14:paraId="37FD5601" w14:textId="77777777" w:rsidR="00642E8E" w:rsidRPr="00BA1A3E" w:rsidRDefault="00642E8E" w:rsidP="00485C7F">
            <w:pPr>
              <w:numPr>
                <w:ilvl w:val="1"/>
                <w:numId w:val="33"/>
              </w:numPr>
              <w:spacing w:after="60" w:line="276" w:lineRule="auto"/>
              <w:ind w:left="421" w:hanging="450"/>
              <w:contextualSpacing/>
              <w:rPr>
                <w:rFonts w:ascii="Calibri" w:eastAsia="Calibri" w:hAnsi="Calibri" w:cs="Calibri"/>
                <w:color w:val="5A1821"/>
                <w:sz w:val="20"/>
                <w:szCs w:val="20"/>
                <w:lang w:val="fr-CA"/>
              </w:rPr>
            </w:pPr>
            <w:r w:rsidRPr="00BA1A3E">
              <w:rPr>
                <w:rFonts w:ascii="Calibri" w:eastAsia="Calibri" w:hAnsi="Calibri" w:cs="Calibri"/>
                <w:color w:val="5A1821"/>
                <w:sz w:val="20"/>
                <w:szCs w:val="20"/>
                <w:lang w:val="fr-CA"/>
              </w:rPr>
              <w:t>Mise en place d’initiatives permettant le développement des compétences au rythme de chaque individu, selon sa réalité</w:t>
            </w:r>
          </w:p>
          <w:p w14:paraId="0CD934EA" w14:textId="77777777" w:rsidR="00642E8E" w:rsidRPr="00BA1A3E" w:rsidRDefault="00642E8E" w:rsidP="00485C7F">
            <w:pPr>
              <w:keepNext/>
              <w:numPr>
                <w:ilvl w:val="1"/>
                <w:numId w:val="33"/>
              </w:numPr>
              <w:spacing w:after="60" w:line="276" w:lineRule="auto"/>
              <w:ind w:left="421" w:hanging="450"/>
              <w:contextualSpacing/>
              <w:rPr>
                <w:rFonts w:ascii="Calibri" w:eastAsia="Calibri" w:hAnsi="Calibri" w:cs="Calibri"/>
                <w:color w:val="5A1821"/>
                <w:lang w:val="fr-CA"/>
              </w:rPr>
            </w:pPr>
            <w:r w:rsidRPr="00BA1A3E">
              <w:rPr>
                <w:rFonts w:ascii="Calibri" w:eastAsia="Calibri" w:hAnsi="Calibri" w:cs="Calibri"/>
                <w:color w:val="5A1821"/>
                <w:sz w:val="20"/>
                <w:szCs w:val="20"/>
                <w:lang w:val="fr-CA"/>
              </w:rPr>
              <w:t>Soutien à l’intégration à l’emploi</w:t>
            </w:r>
          </w:p>
        </w:tc>
      </w:tr>
    </w:tbl>
    <w:p w14:paraId="5EC27898" w14:textId="2DFD0727" w:rsidR="00485C7F" w:rsidRDefault="00485C7F" w:rsidP="00485C7F">
      <w:pPr>
        <w:spacing w:after="60" w:line="276" w:lineRule="auto"/>
        <w:jc w:val="both"/>
        <w:rPr>
          <w:lang w:val="fr-CA"/>
        </w:rPr>
      </w:pPr>
    </w:p>
    <w:p w14:paraId="5F082EC5" w14:textId="77777777" w:rsidR="00D7116F" w:rsidRDefault="00D7116F" w:rsidP="00485C7F">
      <w:pPr>
        <w:spacing w:after="60" w:line="276" w:lineRule="auto"/>
        <w:jc w:val="both"/>
        <w:rPr>
          <w:lang w:val="fr-CA"/>
        </w:rPr>
      </w:pPr>
    </w:p>
    <w:p w14:paraId="721EBF76" w14:textId="4D34483A" w:rsidR="00C56330" w:rsidRPr="00953615" w:rsidRDefault="009F5A39" w:rsidP="00485C7F">
      <w:pPr>
        <w:pStyle w:val="Titre2"/>
        <w:numPr>
          <w:ilvl w:val="1"/>
          <w:numId w:val="1"/>
        </w:numPr>
        <w:spacing w:before="0" w:after="60" w:line="276" w:lineRule="auto"/>
        <w:ind w:left="810" w:hanging="540"/>
        <w:jc w:val="both"/>
        <w:rPr>
          <w:color w:val="5A1821"/>
          <w:lang w:val="fr-CA"/>
        </w:rPr>
      </w:pPr>
      <w:bookmarkStart w:id="13" w:name="_Toc26451707"/>
      <w:r w:rsidRPr="00953615">
        <w:rPr>
          <w:color w:val="5A1821"/>
          <w:lang w:val="fr-CA"/>
        </w:rPr>
        <w:t>Cibles, indicateurs et mécanismes de suivi</w:t>
      </w:r>
      <w:bookmarkEnd w:id="13"/>
    </w:p>
    <w:p w14:paraId="46671324" w14:textId="047B3299" w:rsidR="009F5A39" w:rsidRPr="00953615" w:rsidRDefault="009F5A39" w:rsidP="00485C7F">
      <w:pPr>
        <w:spacing w:after="60" w:line="276" w:lineRule="auto"/>
        <w:jc w:val="both"/>
        <w:rPr>
          <w:lang w:val="fr-CA"/>
        </w:rPr>
      </w:pPr>
      <w:r w:rsidRPr="00953615">
        <w:rPr>
          <w:lang w:val="fr-CA"/>
        </w:rPr>
        <w:t xml:space="preserve">Vous trouverez en annexe des exemples de cibles et d’indicateurs liés aux </w:t>
      </w:r>
      <w:r w:rsidR="00953615" w:rsidRPr="00953615">
        <w:rPr>
          <w:lang w:val="fr-CA"/>
        </w:rPr>
        <w:t xml:space="preserve">priorités locales </w:t>
      </w:r>
      <w:r w:rsidRPr="00953615">
        <w:rPr>
          <w:lang w:val="fr-CA"/>
        </w:rPr>
        <w:t xml:space="preserve">de la CSIS. </w:t>
      </w:r>
      <w:r w:rsidR="009C1132" w:rsidRPr="00953615">
        <w:rPr>
          <w:lang w:val="fr-CA"/>
        </w:rPr>
        <w:t>Les cibles sont le</w:t>
      </w:r>
      <w:r w:rsidR="000E4C35" w:rsidRPr="00953615">
        <w:rPr>
          <w:lang w:val="fr-CA"/>
        </w:rPr>
        <w:t>s</w:t>
      </w:r>
      <w:r w:rsidR="009C1132" w:rsidRPr="00953615">
        <w:rPr>
          <w:lang w:val="fr-CA"/>
        </w:rPr>
        <w:t xml:space="preserve"> résultat</w:t>
      </w:r>
      <w:r w:rsidR="000E4C35" w:rsidRPr="00953615">
        <w:rPr>
          <w:lang w:val="fr-CA"/>
        </w:rPr>
        <w:t>s</w:t>
      </w:r>
      <w:r w:rsidR="009C1132" w:rsidRPr="00953615">
        <w:rPr>
          <w:lang w:val="fr-CA"/>
        </w:rPr>
        <w:t xml:space="preserve"> que le promoteur souhaite voir en menant à bien son projet. Les indicateurs sont les mesures que le promoteur va utiliser pour démontrer que </w:t>
      </w:r>
      <w:r w:rsidR="000E4C35" w:rsidRPr="00953615">
        <w:rPr>
          <w:lang w:val="fr-CA"/>
        </w:rPr>
        <w:t xml:space="preserve">les </w:t>
      </w:r>
      <w:r w:rsidR="009C1132" w:rsidRPr="00953615">
        <w:rPr>
          <w:lang w:val="fr-CA"/>
        </w:rPr>
        <w:t>résultat</w:t>
      </w:r>
      <w:r w:rsidR="000E4C35" w:rsidRPr="00953615">
        <w:rPr>
          <w:lang w:val="fr-CA"/>
        </w:rPr>
        <w:t>s</w:t>
      </w:r>
      <w:r w:rsidR="009C1132" w:rsidRPr="00953615">
        <w:rPr>
          <w:lang w:val="fr-CA"/>
        </w:rPr>
        <w:t xml:space="preserve"> attendu</w:t>
      </w:r>
      <w:r w:rsidR="000E4C35" w:rsidRPr="00953615">
        <w:rPr>
          <w:lang w:val="fr-CA"/>
        </w:rPr>
        <w:t>s</w:t>
      </w:r>
      <w:r w:rsidR="009C1132" w:rsidRPr="00953615">
        <w:rPr>
          <w:lang w:val="fr-CA"/>
        </w:rPr>
        <w:t xml:space="preserve"> </w:t>
      </w:r>
      <w:r w:rsidR="000E4C35" w:rsidRPr="00953615">
        <w:rPr>
          <w:lang w:val="fr-CA"/>
        </w:rPr>
        <w:t>ont</w:t>
      </w:r>
      <w:r w:rsidR="009C1132" w:rsidRPr="00953615">
        <w:rPr>
          <w:lang w:val="fr-CA"/>
        </w:rPr>
        <w:t xml:space="preserve"> été atteint</w:t>
      </w:r>
      <w:r w:rsidR="000E4C35" w:rsidRPr="00953615">
        <w:rPr>
          <w:lang w:val="fr-CA"/>
        </w:rPr>
        <w:t>s</w:t>
      </w:r>
      <w:r w:rsidR="009C1132" w:rsidRPr="00953615">
        <w:rPr>
          <w:lang w:val="fr-CA"/>
        </w:rPr>
        <w:t xml:space="preserve">. </w:t>
      </w:r>
    </w:p>
    <w:p w14:paraId="42EB5339" w14:textId="58E486E6" w:rsidR="009C1132" w:rsidRPr="00953615" w:rsidRDefault="009C1132" w:rsidP="00485C7F">
      <w:pPr>
        <w:spacing w:after="60" w:line="276" w:lineRule="auto"/>
        <w:jc w:val="both"/>
        <w:rPr>
          <w:lang w:val="fr-CA"/>
        </w:rPr>
      </w:pPr>
    </w:p>
    <w:p w14:paraId="5218138C" w14:textId="11127608" w:rsidR="009C1132" w:rsidRPr="00953615" w:rsidRDefault="009C1132" w:rsidP="00485C7F">
      <w:pPr>
        <w:spacing w:after="60" w:line="276" w:lineRule="auto"/>
        <w:jc w:val="both"/>
        <w:rPr>
          <w:lang w:val="fr-CA"/>
        </w:rPr>
      </w:pPr>
      <w:r w:rsidRPr="00953615">
        <w:rPr>
          <w:lang w:val="fr-CA"/>
        </w:rPr>
        <w:t>Les cibles et les indicateurs présentés en Annexe 1 sont à titre de référence pour les promoteurs. Un projet qui répond à un</w:t>
      </w:r>
      <w:r w:rsidR="00953615" w:rsidRPr="00953615">
        <w:rPr>
          <w:lang w:val="fr-CA"/>
        </w:rPr>
        <w:t xml:space="preserve"> des objectifs généraux des</w:t>
      </w:r>
      <w:r w:rsidRPr="00953615">
        <w:rPr>
          <w:lang w:val="fr-CA"/>
        </w:rPr>
        <w:t xml:space="preserve"> </w:t>
      </w:r>
      <w:r w:rsidR="00953615" w:rsidRPr="00953615">
        <w:rPr>
          <w:lang w:val="fr-CA"/>
        </w:rPr>
        <w:t xml:space="preserve">priorités locales </w:t>
      </w:r>
      <w:r w:rsidRPr="00953615">
        <w:rPr>
          <w:lang w:val="fr-CA"/>
        </w:rPr>
        <w:t xml:space="preserve">aux et dont la cible et les indicateurs sont pertinents peut faire l’objet d’un financement, après évaluation par le comité local et régional. </w:t>
      </w:r>
    </w:p>
    <w:p w14:paraId="260D6621" w14:textId="6B13D1A8" w:rsidR="009C1132" w:rsidRPr="00953615" w:rsidRDefault="009C1132" w:rsidP="00485C7F">
      <w:pPr>
        <w:spacing w:after="60" w:line="276" w:lineRule="auto"/>
        <w:jc w:val="both"/>
        <w:rPr>
          <w:lang w:val="fr-CA"/>
        </w:rPr>
      </w:pPr>
    </w:p>
    <w:p w14:paraId="725F19C8" w14:textId="42BAB507" w:rsidR="009C1132" w:rsidRDefault="009C1132" w:rsidP="00485C7F">
      <w:pPr>
        <w:spacing w:after="60" w:line="276" w:lineRule="auto"/>
        <w:jc w:val="both"/>
        <w:rPr>
          <w:lang w:val="fr-CA"/>
        </w:rPr>
      </w:pPr>
      <w:r w:rsidRPr="00953615">
        <w:rPr>
          <w:lang w:val="fr-CA"/>
        </w:rPr>
        <w:t>Les mécanismes de suivi sont les mêmes pour l’ensemble des projets, soit une récolte de données (statistiques), un rapport d’étape ainsi que la reddition de compte qui fait office de rapport final.</w:t>
      </w:r>
      <w:r>
        <w:rPr>
          <w:lang w:val="fr-CA"/>
        </w:rPr>
        <w:t xml:space="preserve"> </w:t>
      </w:r>
    </w:p>
    <w:p w14:paraId="38C9BB1B" w14:textId="2EEC0C95" w:rsidR="009C1132" w:rsidRDefault="009C1132" w:rsidP="00485C7F">
      <w:pPr>
        <w:spacing w:after="60" w:line="276" w:lineRule="auto"/>
        <w:jc w:val="both"/>
        <w:rPr>
          <w:lang w:val="fr-CA"/>
        </w:rPr>
      </w:pPr>
    </w:p>
    <w:p w14:paraId="20A4003D" w14:textId="77777777" w:rsidR="008F3106" w:rsidRPr="00953615" w:rsidRDefault="008F3106" w:rsidP="00485C7F">
      <w:pPr>
        <w:pStyle w:val="Titre1"/>
        <w:numPr>
          <w:ilvl w:val="0"/>
          <w:numId w:val="1"/>
        </w:numPr>
        <w:spacing w:before="0" w:after="60" w:line="276" w:lineRule="auto"/>
        <w:ind w:hanging="720"/>
        <w:jc w:val="both"/>
        <w:rPr>
          <w:color w:val="5A1821"/>
          <w:lang w:val="fr-CA"/>
        </w:rPr>
      </w:pPr>
      <w:bookmarkStart w:id="14" w:name="_Toc26451708"/>
      <w:r w:rsidRPr="00953615">
        <w:rPr>
          <w:color w:val="5A1821"/>
          <w:lang w:val="fr-CA"/>
        </w:rPr>
        <w:lastRenderedPageBreak/>
        <w:t xml:space="preserve">Critères de </w:t>
      </w:r>
      <w:r w:rsidR="007A1157" w:rsidRPr="00953615">
        <w:rPr>
          <w:color w:val="5A1821"/>
          <w:lang w:val="fr-CA"/>
        </w:rPr>
        <w:t>sélection</w:t>
      </w:r>
      <w:r w:rsidRPr="00953615">
        <w:rPr>
          <w:color w:val="5A1821"/>
          <w:lang w:val="fr-CA"/>
        </w:rPr>
        <w:t xml:space="preserve"> des projets</w:t>
      </w:r>
      <w:bookmarkEnd w:id="14"/>
    </w:p>
    <w:p w14:paraId="67F874E6" w14:textId="238A676D" w:rsidR="00A51CC1" w:rsidRPr="00151B85" w:rsidRDefault="00A51CC1" w:rsidP="00485C7F">
      <w:pPr>
        <w:spacing w:after="60" w:line="276" w:lineRule="auto"/>
        <w:jc w:val="both"/>
        <w:rPr>
          <w:lang w:val="fr-CA"/>
        </w:rPr>
      </w:pPr>
      <w:r w:rsidRPr="00953615">
        <w:rPr>
          <w:lang w:val="fr-CA"/>
        </w:rPr>
        <w:t xml:space="preserve">Voici les critères de sélection </w:t>
      </w:r>
      <w:r w:rsidR="00C963C8" w:rsidRPr="00953615">
        <w:rPr>
          <w:lang w:val="fr-CA"/>
        </w:rPr>
        <w:t xml:space="preserve">qui seront pris en compte </w:t>
      </w:r>
      <w:r w:rsidR="00E90360" w:rsidRPr="00953615">
        <w:rPr>
          <w:lang w:val="fr-CA"/>
        </w:rPr>
        <w:t xml:space="preserve">dans l’analyse </w:t>
      </w:r>
      <w:r w:rsidR="005C4BDE" w:rsidRPr="00953615">
        <w:rPr>
          <w:lang w:val="fr-CA"/>
        </w:rPr>
        <w:t>des projets déposés :</w:t>
      </w:r>
      <w:r w:rsidR="005C4BDE" w:rsidRPr="00151B85">
        <w:rPr>
          <w:lang w:val="fr-CA"/>
        </w:rPr>
        <w:t xml:space="preserve"> </w:t>
      </w:r>
      <w:r w:rsidR="00E90360" w:rsidRPr="00151B85">
        <w:rPr>
          <w:lang w:val="fr-CA"/>
        </w:rPr>
        <w:t xml:space="preserve"> </w:t>
      </w:r>
      <w:r w:rsidRPr="00151B85">
        <w:rPr>
          <w:lang w:val="fr-CA"/>
        </w:rPr>
        <w:t xml:space="preserve"> </w:t>
      </w:r>
    </w:p>
    <w:p w14:paraId="41A97F96" w14:textId="77777777" w:rsidR="00A51CC1" w:rsidRPr="000E4C35" w:rsidRDefault="00A51CC1" w:rsidP="00485C7F">
      <w:pPr>
        <w:pStyle w:val="Paragraphedeliste"/>
        <w:numPr>
          <w:ilvl w:val="0"/>
          <w:numId w:val="11"/>
        </w:numPr>
        <w:spacing w:after="60" w:line="276" w:lineRule="auto"/>
        <w:jc w:val="both"/>
        <w:rPr>
          <w:lang w:val="fr-CA"/>
        </w:rPr>
      </w:pPr>
      <w:r w:rsidRPr="000E4C35">
        <w:rPr>
          <w:lang w:val="fr-CA"/>
        </w:rPr>
        <w:t>Le projet répond aux priorités régionales identifiées;</w:t>
      </w:r>
    </w:p>
    <w:p w14:paraId="1E9063C7" w14:textId="77777777" w:rsidR="00A51CC1" w:rsidRPr="000E4C35" w:rsidRDefault="00A51CC1" w:rsidP="00485C7F">
      <w:pPr>
        <w:pStyle w:val="Paragraphedeliste"/>
        <w:numPr>
          <w:ilvl w:val="0"/>
          <w:numId w:val="11"/>
        </w:numPr>
        <w:spacing w:after="60" w:line="276" w:lineRule="auto"/>
        <w:jc w:val="both"/>
        <w:rPr>
          <w:lang w:val="fr-CA"/>
        </w:rPr>
      </w:pPr>
      <w:r w:rsidRPr="000E4C35">
        <w:rPr>
          <w:lang w:val="fr-CA"/>
        </w:rPr>
        <w:t>Le projet répond aux priorités locales identifiées;</w:t>
      </w:r>
    </w:p>
    <w:p w14:paraId="24508B4F" w14:textId="77777777" w:rsidR="00A51CC1" w:rsidRPr="000E4C35" w:rsidRDefault="00A51CC1" w:rsidP="00485C7F">
      <w:pPr>
        <w:pStyle w:val="Paragraphedeliste"/>
        <w:numPr>
          <w:ilvl w:val="0"/>
          <w:numId w:val="11"/>
        </w:numPr>
        <w:spacing w:after="60" w:line="276" w:lineRule="auto"/>
        <w:jc w:val="both"/>
        <w:rPr>
          <w:bCs/>
          <w:lang w:val="fr-CA"/>
        </w:rPr>
      </w:pPr>
      <w:r w:rsidRPr="00A51CC1">
        <w:rPr>
          <w:bCs/>
          <w:lang w:val="fr-CA"/>
        </w:rPr>
        <w:t>L’aspect structurant du projet est clairement démontré</w:t>
      </w:r>
      <w:r>
        <w:rPr>
          <w:bCs/>
          <w:lang w:val="fr-CA"/>
        </w:rPr>
        <w:t>;</w:t>
      </w:r>
    </w:p>
    <w:p w14:paraId="40FD0A26" w14:textId="77777777" w:rsidR="00A51CC1" w:rsidRPr="000E4C35" w:rsidRDefault="00A51CC1" w:rsidP="00485C7F">
      <w:pPr>
        <w:pStyle w:val="Paragraphedeliste"/>
        <w:numPr>
          <w:ilvl w:val="0"/>
          <w:numId w:val="11"/>
        </w:numPr>
        <w:spacing w:after="60" w:line="276" w:lineRule="auto"/>
        <w:jc w:val="both"/>
        <w:rPr>
          <w:lang w:val="fr-CA"/>
        </w:rPr>
      </w:pPr>
      <w:r w:rsidRPr="00A51CC1">
        <w:rPr>
          <w:lang w:val="fr-CA"/>
        </w:rPr>
        <w:t>Les objectifs du projet sont en lien avec des problématiques vécues sur le territoire et permettent une amélioration de la situation</w:t>
      </w:r>
      <w:r>
        <w:rPr>
          <w:lang w:val="fr-CA"/>
        </w:rPr>
        <w:t>;</w:t>
      </w:r>
    </w:p>
    <w:p w14:paraId="467B3357" w14:textId="77777777" w:rsidR="00A51CC1" w:rsidRPr="000E4C35" w:rsidRDefault="00A51CC1" w:rsidP="00485C7F">
      <w:pPr>
        <w:pStyle w:val="Paragraphedeliste"/>
        <w:numPr>
          <w:ilvl w:val="0"/>
          <w:numId w:val="11"/>
        </w:numPr>
        <w:spacing w:after="60" w:line="276" w:lineRule="auto"/>
        <w:jc w:val="both"/>
        <w:rPr>
          <w:bCs/>
          <w:lang w:val="fr-CA"/>
        </w:rPr>
      </w:pPr>
      <w:r w:rsidRPr="00A51CC1">
        <w:rPr>
          <w:bCs/>
          <w:lang w:val="fr-CA"/>
        </w:rPr>
        <w:t>Les retombées anticipées et les mécanismes de contrôle et de suivi sont clairement identifiés et sont en lien avec les cibles à atteindre pour le territoire</w:t>
      </w:r>
      <w:r>
        <w:rPr>
          <w:bCs/>
          <w:lang w:val="fr-CA"/>
        </w:rPr>
        <w:t>;</w:t>
      </w:r>
    </w:p>
    <w:p w14:paraId="7F6D5AC8" w14:textId="68F74A41" w:rsidR="00A51CC1" w:rsidRPr="00953615" w:rsidRDefault="00A51CC1" w:rsidP="00485C7F">
      <w:pPr>
        <w:pStyle w:val="Paragraphedeliste"/>
        <w:numPr>
          <w:ilvl w:val="0"/>
          <w:numId w:val="11"/>
        </w:numPr>
        <w:spacing w:after="60" w:line="276" w:lineRule="auto"/>
        <w:jc w:val="both"/>
        <w:rPr>
          <w:lang w:val="fr-CA"/>
        </w:rPr>
      </w:pPr>
      <w:r w:rsidRPr="00953615">
        <w:rPr>
          <w:lang w:val="fr-CA"/>
        </w:rPr>
        <w:t>Le projet permet de rejoindre un nombre important de personnes;</w:t>
      </w:r>
    </w:p>
    <w:p w14:paraId="71E8916D" w14:textId="46DF9DFB" w:rsidR="00E90360" w:rsidRPr="00953615" w:rsidRDefault="00E90360" w:rsidP="00485C7F">
      <w:pPr>
        <w:pStyle w:val="Paragraphedeliste"/>
        <w:numPr>
          <w:ilvl w:val="0"/>
          <w:numId w:val="11"/>
        </w:numPr>
        <w:spacing w:after="60" w:line="276" w:lineRule="auto"/>
        <w:jc w:val="both"/>
        <w:rPr>
          <w:lang w:val="fr-CA"/>
        </w:rPr>
      </w:pPr>
      <w:r w:rsidRPr="00953615">
        <w:rPr>
          <w:lang w:val="fr-CA"/>
        </w:rPr>
        <w:t xml:space="preserve">Le projet permet de rejoindre des personnes ou des groupes de personnes en situation d’inégalités; </w:t>
      </w:r>
    </w:p>
    <w:p w14:paraId="2140A41E" w14:textId="77777777" w:rsidR="00A51CC1" w:rsidRPr="000E4C35" w:rsidRDefault="00A51CC1" w:rsidP="00485C7F">
      <w:pPr>
        <w:pStyle w:val="Paragraphedeliste"/>
        <w:numPr>
          <w:ilvl w:val="0"/>
          <w:numId w:val="11"/>
        </w:numPr>
        <w:spacing w:after="60" w:line="276" w:lineRule="auto"/>
        <w:jc w:val="both"/>
        <w:rPr>
          <w:bCs/>
          <w:lang w:val="fr-CA"/>
        </w:rPr>
      </w:pPr>
      <w:r w:rsidRPr="000E4C35">
        <w:rPr>
          <w:bCs/>
          <w:lang w:val="fr-CA"/>
        </w:rPr>
        <w:t>L’appui des partenaires du milieu a été démontré;</w:t>
      </w:r>
    </w:p>
    <w:p w14:paraId="47E4D74F" w14:textId="77777777" w:rsidR="00A51CC1" w:rsidRPr="000E4C35" w:rsidRDefault="00A51CC1" w:rsidP="00485C7F">
      <w:pPr>
        <w:pStyle w:val="Paragraphedeliste"/>
        <w:numPr>
          <w:ilvl w:val="0"/>
          <w:numId w:val="11"/>
        </w:numPr>
        <w:spacing w:after="60" w:line="276" w:lineRule="auto"/>
        <w:jc w:val="both"/>
        <w:rPr>
          <w:bCs/>
          <w:lang w:val="fr-CA"/>
        </w:rPr>
      </w:pPr>
      <w:r w:rsidRPr="000E4C35">
        <w:rPr>
          <w:bCs/>
          <w:lang w:val="fr-CA"/>
        </w:rPr>
        <w:t>La planification du projet et son déploiement sont réalistes;</w:t>
      </w:r>
    </w:p>
    <w:p w14:paraId="3124C552" w14:textId="77777777" w:rsidR="00A51CC1" w:rsidRPr="000E4C35" w:rsidRDefault="00A51CC1" w:rsidP="00485C7F">
      <w:pPr>
        <w:pStyle w:val="Paragraphedeliste"/>
        <w:numPr>
          <w:ilvl w:val="0"/>
          <w:numId w:val="11"/>
        </w:numPr>
        <w:spacing w:after="60" w:line="276" w:lineRule="auto"/>
        <w:jc w:val="both"/>
        <w:rPr>
          <w:bCs/>
          <w:lang w:val="fr-CA"/>
        </w:rPr>
      </w:pPr>
      <w:r w:rsidRPr="000E4C35">
        <w:rPr>
          <w:bCs/>
          <w:lang w:val="fr-CA"/>
        </w:rPr>
        <w:t>Le promoteur a la capacité et l’expertise pour mener à bien le projet;</w:t>
      </w:r>
    </w:p>
    <w:p w14:paraId="6AB2A989" w14:textId="77777777" w:rsidR="00A51CC1" w:rsidRPr="000E4C35" w:rsidRDefault="00A51CC1" w:rsidP="00485C7F">
      <w:pPr>
        <w:pStyle w:val="Paragraphedeliste"/>
        <w:numPr>
          <w:ilvl w:val="0"/>
          <w:numId w:val="11"/>
        </w:numPr>
        <w:spacing w:after="60" w:line="276" w:lineRule="auto"/>
        <w:jc w:val="both"/>
        <w:rPr>
          <w:bCs/>
          <w:lang w:val="fr-CA"/>
        </w:rPr>
      </w:pPr>
      <w:r w:rsidRPr="000E4C35">
        <w:rPr>
          <w:bCs/>
          <w:lang w:val="fr-CA"/>
        </w:rPr>
        <w:t>Le projet tient compte de l’analyse différenciée entre les femmes et les hommes, le cas échéant;</w:t>
      </w:r>
    </w:p>
    <w:p w14:paraId="631EE94C" w14:textId="41579DAA" w:rsidR="00935FC5" w:rsidRPr="000E4C35" w:rsidRDefault="00A51CC1" w:rsidP="00485C7F">
      <w:pPr>
        <w:pStyle w:val="Paragraphedeliste"/>
        <w:numPr>
          <w:ilvl w:val="0"/>
          <w:numId w:val="11"/>
        </w:numPr>
        <w:spacing w:after="60" w:line="276" w:lineRule="auto"/>
        <w:jc w:val="both"/>
        <w:rPr>
          <w:bCs/>
          <w:lang w:val="fr-CA"/>
        </w:rPr>
      </w:pPr>
      <w:r w:rsidRPr="000E4C35">
        <w:rPr>
          <w:bCs/>
          <w:lang w:val="fr-CA"/>
        </w:rPr>
        <w:t>Le projet est jugé complet et comprend tous les documents requis (rapport annuel</w:t>
      </w:r>
      <w:r w:rsidR="00271A8F" w:rsidRPr="000E4C35">
        <w:rPr>
          <w:bCs/>
          <w:lang w:val="fr-CA"/>
        </w:rPr>
        <w:t xml:space="preserve"> de l’organisme</w:t>
      </w:r>
      <w:r w:rsidRPr="000E4C35">
        <w:rPr>
          <w:bCs/>
          <w:lang w:val="fr-CA"/>
        </w:rPr>
        <w:t>, rapport financier d</w:t>
      </w:r>
      <w:r w:rsidR="00F6147F" w:rsidRPr="000E4C35">
        <w:rPr>
          <w:bCs/>
          <w:lang w:val="fr-CA"/>
        </w:rPr>
        <w:t xml:space="preserve">u dernier exercice complété, lettres d’appui de partenaires le cas échéant, </w:t>
      </w:r>
      <w:proofErr w:type="spellStart"/>
      <w:r w:rsidR="00F6147F" w:rsidRPr="000E4C35">
        <w:rPr>
          <w:bCs/>
          <w:lang w:val="fr-CA"/>
        </w:rPr>
        <w:t>etc</w:t>
      </w:r>
      <w:proofErr w:type="spellEnd"/>
      <w:r w:rsidR="00F6147F" w:rsidRPr="000E4C35">
        <w:rPr>
          <w:bCs/>
          <w:lang w:val="fr-CA"/>
        </w:rPr>
        <w:t>)</w:t>
      </w:r>
      <w:r w:rsidRPr="000E4C35">
        <w:rPr>
          <w:bCs/>
          <w:lang w:val="fr-CA"/>
        </w:rPr>
        <w:t>.</w:t>
      </w:r>
    </w:p>
    <w:p w14:paraId="33E90478" w14:textId="77777777" w:rsidR="002D72FA" w:rsidRPr="000E4C35" w:rsidRDefault="002D72FA" w:rsidP="00485C7F">
      <w:pPr>
        <w:spacing w:after="60" w:line="276" w:lineRule="auto"/>
        <w:jc w:val="both"/>
        <w:rPr>
          <w:bCs/>
          <w:lang w:val="fr-CA"/>
        </w:rPr>
      </w:pPr>
    </w:p>
    <w:p w14:paraId="0D5D2CBD" w14:textId="77777777" w:rsidR="002D72FA" w:rsidRDefault="002D72FA" w:rsidP="00485C7F">
      <w:pPr>
        <w:spacing w:after="60" w:line="276" w:lineRule="auto"/>
        <w:jc w:val="both"/>
        <w:rPr>
          <w:lang w:val="fr-CA"/>
        </w:rPr>
      </w:pPr>
      <w:r>
        <w:rPr>
          <w:lang w:val="fr-CA"/>
        </w:rPr>
        <w:t xml:space="preserve">Une fois les critères de sélection analysés par l’instance de concertation locale, la conformité du projet doit être évaluée par les coordonnatrices régionales. </w:t>
      </w:r>
      <w:r w:rsidR="00EF6EA9">
        <w:rPr>
          <w:lang w:val="fr-CA"/>
        </w:rPr>
        <w:t xml:space="preserve">Les critères de conformité sont les suivants : </w:t>
      </w:r>
    </w:p>
    <w:p w14:paraId="4A8A0A87" w14:textId="77777777" w:rsidR="00EF6EA9" w:rsidRDefault="00EF6EA9" w:rsidP="00485C7F">
      <w:pPr>
        <w:pStyle w:val="Paragraphedeliste"/>
        <w:numPr>
          <w:ilvl w:val="0"/>
          <w:numId w:val="21"/>
        </w:numPr>
        <w:spacing w:after="60" w:line="276" w:lineRule="auto"/>
        <w:jc w:val="both"/>
        <w:rPr>
          <w:lang w:val="fr-CA"/>
        </w:rPr>
      </w:pPr>
      <w:r>
        <w:rPr>
          <w:lang w:val="fr-CA"/>
        </w:rPr>
        <w:t>L’organisme est admissible, selon les critères d’admissibilité prévus par le FQIS;</w:t>
      </w:r>
    </w:p>
    <w:p w14:paraId="2CC2BBE7" w14:textId="77777777" w:rsidR="00EF6EA9" w:rsidRDefault="00EF6EA9" w:rsidP="00485C7F">
      <w:pPr>
        <w:pStyle w:val="Paragraphedeliste"/>
        <w:numPr>
          <w:ilvl w:val="0"/>
          <w:numId w:val="21"/>
        </w:numPr>
        <w:spacing w:after="60" w:line="276" w:lineRule="auto"/>
        <w:jc w:val="both"/>
        <w:rPr>
          <w:lang w:val="fr-CA"/>
        </w:rPr>
      </w:pPr>
      <w:r>
        <w:rPr>
          <w:lang w:val="fr-CA"/>
        </w:rPr>
        <w:t>Les dépenses sont admissibles, selon les critères d’admissibilité prévus par le FQIS;</w:t>
      </w:r>
    </w:p>
    <w:p w14:paraId="6E4F9ED5" w14:textId="77777777" w:rsidR="002D72FA" w:rsidRDefault="002D72FA" w:rsidP="00485C7F">
      <w:pPr>
        <w:spacing w:after="60" w:line="276" w:lineRule="auto"/>
        <w:jc w:val="both"/>
        <w:rPr>
          <w:lang w:val="fr-CA"/>
        </w:rPr>
      </w:pPr>
    </w:p>
    <w:p w14:paraId="7F8D388D" w14:textId="4F528F74" w:rsidR="002D72FA" w:rsidRPr="002D72FA" w:rsidRDefault="002D72FA" w:rsidP="00485C7F">
      <w:pPr>
        <w:spacing w:after="60" w:line="276" w:lineRule="auto"/>
        <w:jc w:val="both"/>
        <w:rPr>
          <w:lang w:val="fr-CA"/>
        </w:rPr>
      </w:pPr>
      <w:r>
        <w:rPr>
          <w:lang w:val="fr-CA"/>
        </w:rPr>
        <w:t xml:space="preserve">Lorsque </w:t>
      </w:r>
      <w:r w:rsidR="005545F2">
        <w:rPr>
          <w:lang w:val="fr-CA"/>
        </w:rPr>
        <w:t xml:space="preserve">la conformité est respectée et que </w:t>
      </w:r>
      <w:r>
        <w:rPr>
          <w:lang w:val="fr-CA"/>
        </w:rPr>
        <w:t>le projet est accepté, le</w:t>
      </w:r>
      <w:r w:rsidRPr="00935FC5">
        <w:rPr>
          <w:lang w:val="fr-CA"/>
        </w:rPr>
        <w:t xml:space="preserve"> protocole d’entente </w:t>
      </w:r>
      <w:r w:rsidR="006974FF">
        <w:rPr>
          <w:lang w:val="fr-CA"/>
        </w:rPr>
        <w:t xml:space="preserve">sera signé </w:t>
      </w:r>
      <w:r w:rsidRPr="00935FC5">
        <w:rPr>
          <w:lang w:val="fr-CA"/>
        </w:rPr>
        <w:t xml:space="preserve">entre </w:t>
      </w:r>
      <w:r>
        <w:rPr>
          <w:lang w:val="fr-CA"/>
        </w:rPr>
        <w:t>la MRC</w:t>
      </w:r>
      <w:r w:rsidR="006974FF">
        <w:rPr>
          <w:lang w:val="fr-CA"/>
        </w:rPr>
        <w:t xml:space="preserve"> de Coaticook</w:t>
      </w:r>
      <w:r>
        <w:rPr>
          <w:lang w:val="fr-CA"/>
        </w:rPr>
        <w:t xml:space="preserve"> </w:t>
      </w:r>
      <w:r w:rsidRPr="00935FC5">
        <w:rPr>
          <w:lang w:val="fr-CA"/>
        </w:rPr>
        <w:t xml:space="preserve">et </w:t>
      </w:r>
      <w:r>
        <w:rPr>
          <w:lang w:val="fr-CA"/>
        </w:rPr>
        <w:t>le</w:t>
      </w:r>
      <w:r w:rsidRPr="00935FC5">
        <w:rPr>
          <w:lang w:val="fr-CA"/>
        </w:rPr>
        <w:t xml:space="preserve"> promoteur de projets. Le protocole </w:t>
      </w:r>
      <w:r>
        <w:rPr>
          <w:lang w:val="fr-CA"/>
        </w:rPr>
        <w:t>décrit</w:t>
      </w:r>
      <w:r w:rsidRPr="00935FC5">
        <w:rPr>
          <w:lang w:val="fr-CA"/>
        </w:rPr>
        <w:t xml:space="preserve"> les </w:t>
      </w:r>
      <w:r w:rsidR="00F6147F" w:rsidRPr="00935FC5">
        <w:rPr>
          <w:lang w:val="fr-CA"/>
        </w:rPr>
        <w:t>modalités</w:t>
      </w:r>
      <w:r w:rsidRPr="00935FC5">
        <w:rPr>
          <w:lang w:val="fr-CA"/>
        </w:rPr>
        <w:t xml:space="preserve"> de versement et de reddition de compte</w:t>
      </w:r>
      <w:r>
        <w:rPr>
          <w:lang w:val="fr-CA"/>
        </w:rPr>
        <w:t>s</w:t>
      </w:r>
      <w:r w:rsidRPr="00935FC5">
        <w:rPr>
          <w:lang w:val="fr-CA"/>
        </w:rPr>
        <w:t xml:space="preserve">. </w:t>
      </w:r>
    </w:p>
    <w:p w14:paraId="67BF7E12" w14:textId="644CAB7E" w:rsidR="002D72FA" w:rsidRPr="000E4C35" w:rsidRDefault="002D72FA" w:rsidP="00485C7F">
      <w:pPr>
        <w:spacing w:after="60" w:line="276" w:lineRule="auto"/>
        <w:jc w:val="both"/>
        <w:rPr>
          <w:bCs/>
          <w:lang w:val="fr-CA"/>
        </w:rPr>
      </w:pPr>
    </w:p>
    <w:p w14:paraId="6C5BEB9E" w14:textId="77777777" w:rsidR="00485C7F" w:rsidRPr="000E4C35" w:rsidRDefault="00485C7F" w:rsidP="00485C7F">
      <w:pPr>
        <w:spacing w:after="60" w:line="276" w:lineRule="auto"/>
        <w:jc w:val="both"/>
        <w:rPr>
          <w:bCs/>
          <w:lang w:val="fr-CA"/>
        </w:rPr>
      </w:pPr>
    </w:p>
    <w:p w14:paraId="3C55A1DB" w14:textId="77777777" w:rsidR="008F3106" w:rsidRPr="009E7492" w:rsidRDefault="008F3106" w:rsidP="00485C7F">
      <w:pPr>
        <w:pStyle w:val="Titre1"/>
        <w:numPr>
          <w:ilvl w:val="0"/>
          <w:numId w:val="1"/>
        </w:numPr>
        <w:spacing w:before="0" w:after="60" w:line="276" w:lineRule="auto"/>
        <w:ind w:hanging="720"/>
        <w:jc w:val="both"/>
        <w:rPr>
          <w:color w:val="5A1821"/>
          <w:lang w:val="fr-CA"/>
        </w:rPr>
      </w:pPr>
      <w:bookmarkStart w:id="15" w:name="_Toc26451709"/>
      <w:r w:rsidRPr="009E7492">
        <w:rPr>
          <w:color w:val="5A1821"/>
          <w:lang w:val="fr-CA"/>
        </w:rPr>
        <w:t>Calcul de l’aide financière</w:t>
      </w:r>
      <w:bookmarkEnd w:id="15"/>
    </w:p>
    <w:p w14:paraId="797DF398" w14:textId="56531349" w:rsidR="00002CBA" w:rsidRDefault="00215F55" w:rsidP="00485C7F">
      <w:pPr>
        <w:spacing w:after="60" w:line="276" w:lineRule="auto"/>
        <w:jc w:val="both"/>
        <w:rPr>
          <w:lang w:val="fr-CA"/>
        </w:rPr>
      </w:pPr>
      <w:r w:rsidRPr="00215F55">
        <w:rPr>
          <w:lang w:val="fr-CA"/>
        </w:rPr>
        <w:t>Le montant de l’aide financière ne peut excéder 90 % des dépenses admissibles d’un projet.</w:t>
      </w:r>
      <w:r w:rsidR="00002CBA" w:rsidRPr="00002CBA">
        <w:rPr>
          <w:lang w:val="fr-CA"/>
        </w:rPr>
        <w:t xml:space="preserve"> </w:t>
      </w:r>
      <w:r w:rsidR="00002CBA" w:rsidRPr="00215F55">
        <w:rPr>
          <w:lang w:val="fr-CA"/>
        </w:rPr>
        <w:t xml:space="preserve">Le cumul maximal des aides gouvernementales </w:t>
      </w:r>
      <w:r w:rsidR="008A048B">
        <w:rPr>
          <w:lang w:val="fr-CA"/>
        </w:rPr>
        <w:t xml:space="preserve">provinciales </w:t>
      </w:r>
      <w:r w:rsidR="00002CBA" w:rsidRPr="00215F55">
        <w:rPr>
          <w:lang w:val="fr-CA"/>
        </w:rPr>
        <w:t>ne peut excéder 90 % des dépenses admissibles du projet.</w:t>
      </w:r>
      <w:r w:rsidR="008A048B">
        <w:rPr>
          <w:lang w:val="fr-CA"/>
        </w:rPr>
        <w:t xml:space="preserve"> Le financement à la mission du promoteur est exclu de ce 90 %. </w:t>
      </w:r>
    </w:p>
    <w:p w14:paraId="73F806AC" w14:textId="0D24DB11" w:rsidR="00271A8F" w:rsidRDefault="00271A8F" w:rsidP="00485C7F">
      <w:pPr>
        <w:spacing w:after="60" w:line="276" w:lineRule="auto"/>
        <w:jc w:val="both"/>
        <w:rPr>
          <w:lang w:val="fr-CA"/>
        </w:rPr>
      </w:pPr>
    </w:p>
    <w:p w14:paraId="135D81F7" w14:textId="7FD98EA2" w:rsidR="00215F55" w:rsidRDefault="00215F55" w:rsidP="00485C7F">
      <w:pPr>
        <w:spacing w:after="60" w:line="276" w:lineRule="auto"/>
        <w:jc w:val="both"/>
        <w:rPr>
          <w:lang w:val="fr-CA"/>
        </w:rPr>
      </w:pPr>
      <w:r w:rsidRPr="00215F55">
        <w:rPr>
          <w:lang w:val="fr-CA"/>
        </w:rPr>
        <w:t xml:space="preserve">Les partenaires doivent s’engager formellement à utiliser l’aide financière reçue exclusivement aux fins pour lesquelles elle leur est accordée. Toute somme non utilisée au terme de l’entente sera récupérée. Les sommes </w:t>
      </w:r>
      <w:r w:rsidRPr="00215F55">
        <w:rPr>
          <w:lang w:val="fr-CA"/>
        </w:rPr>
        <w:lastRenderedPageBreak/>
        <w:t>versées aux partenaires pour une année spécifique qui ne sont pas utilisées au cours de cette année sont, le cas échéant, reportées, avec les intérêts, à l’année suivante si l’entente n’est pas terminée.</w:t>
      </w:r>
    </w:p>
    <w:p w14:paraId="77C66ACF" w14:textId="069CDF9A" w:rsidR="007A4781" w:rsidRDefault="007A4781" w:rsidP="00485C7F">
      <w:pPr>
        <w:spacing w:after="60" w:line="276" w:lineRule="auto"/>
        <w:jc w:val="both"/>
        <w:rPr>
          <w:lang w:val="fr-CA"/>
        </w:rPr>
      </w:pPr>
    </w:p>
    <w:p w14:paraId="4B3ABBE2" w14:textId="77777777" w:rsidR="00F200A7" w:rsidRDefault="00F200A7" w:rsidP="00485C7F">
      <w:pPr>
        <w:spacing w:after="60" w:line="276" w:lineRule="auto"/>
        <w:jc w:val="both"/>
        <w:rPr>
          <w:lang w:val="fr-CA"/>
        </w:rPr>
      </w:pPr>
    </w:p>
    <w:p w14:paraId="79F5B94C" w14:textId="77777777" w:rsidR="008F3106" w:rsidRPr="009E7492" w:rsidRDefault="008F3106" w:rsidP="00485C7F">
      <w:pPr>
        <w:pStyle w:val="Titre1"/>
        <w:numPr>
          <w:ilvl w:val="0"/>
          <w:numId w:val="1"/>
        </w:numPr>
        <w:spacing w:before="0" w:after="60" w:line="276" w:lineRule="auto"/>
        <w:ind w:hanging="720"/>
        <w:jc w:val="both"/>
        <w:rPr>
          <w:color w:val="5A1821"/>
          <w:lang w:val="fr-CA"/>
        </w:rPr>
      </w:pPr>
      <w:bookmarkStart w:id="16" w:name="_Toc26451710"/>
      <w:r w:rsidRPr="009E7492">
        <w:rPr>
          <w:color w:val="5A1821"/>
          <w:lang w:val="fr-CA"/>
        </w:rPr>
        <w:t>Appels de projets</w:t>
      </w:r>
      <w:bookmarkEnd w:id="16"/>
    </w:p>
    <w:p w14:paraId="406061CC" w14:textId="115B9681" w:rsidR="00002CBA" w:rsidRDefault="00002CBA" w:rsidP="00485C7F">
      <w:pPr>
        <w:spacing w:after="60" w:line="276" w:lineRule="auto"/>
        <w:jc w:val="both"/>
        <w:rPr>
          <w:lang w:val="fr-CA"/>
        </w:rPr>
      </w:pPr>
      <w:r>
        <w:rPr>
          <w:lang w:val="fr-CA"/>
        </w:rPr>
        <w:t>Les appels de projets pour la MRC de Coaticook se font à date</w:t>
      </w:r>
      <w:r w:rsidR="00E27193">
        <w:rPr>
          <w:lang w:val="fr-CA"/>
        </w:rPr>
        <w:t>s</w:t>
      </w:r>
      <w:r>
        <w:rPr>
          <w:lang w:val="fr-CA"/>
        </w:rPr>
        <w:t xml:space="preserve"> fixe</w:t>
      </w:r>
      <w:r w:rsidR="00E27193">
        <w:rPr>
          <w:lang w:val="fr-CA"/>
        </w:rPr>
        <w:t>s</w:t>
      </w:r>
      <w:r>
        <w:rPr>
          <w:lang w:val="fr-CA"/>
        </w:rPr>
        <w:t xml:space="preserve"> auprès de la CSIS de la MRC de Coaticook. L’ensemble des documents nécessaires aux promoteurs se trouvent sur le site de Ressources Coaticook, sous l’onglet Concertation, CSIS. </w:t>
      </w:r>
    </w:p>
    <w:p w14:paraId="01A99208" w14:textId="77777777" w:rsidR="00BA1A3E" w:rsidRDefault="00BA1A3E" w:rsidP="00485C7F">
      <w:pPr>
        <w:spacing w:after="60" w:line="276" w:lineRule="auto"/>
        <w:jc w:val="both"/>
        <w:rPr>
          <w:lang w:val="fr-CA"/>
        </w:rPr>
      </w:pPr>
    </w:p>
    <w:tbl>
      <w:tblPr>
        <w:tblStyle w:val="Grilledutableau"/>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245"/>
        <w:gridCol w:w="4531"/>
        <w:gridCol w:w="3150"/>
      </w:tblGrid>
      <w:tr w:rsidR="00737A68" w14:paraId="232FDD5D" w14:textId="2FB14410" w:rsidTr="00737A68">
        <w:trPr>
          <w:trHeight w:val="288"/>
          <w:jc w:val="center"/>
        </w:trPr>
        <w:tc>
          <w:tcPr>
            <w:tcW w:w="2245" w:type="dxa"/>
            <w:shd w:val="clear" w:color="auto" w:fill="F2F2F2" w:themeFill="background1" w:themeFillShade="F2"/>
            <w:vAlign w:val="center"/>
          </w:tcPr>
          <w:p w14:paraId="2639BCC4" w14:textId="45B3B8A4" w:rsidR="00737A68" w:rsidRPr="00BA1A3E" w:rsidRDefault="00737A68" w:rsidP="00485C7F">
            <w:pPr>
              <w:spacing w:after="60" w:line="276" w:lineRule="auto"/>
              <w:jc w:val="center"/>
              <w:rPr>
                <w:b/>
                <w:color w:val="5A1821"/>
                <w:lang w:val="fr-CA"/>
              </w:rPr>
            </w:pPr>
            <w:r w:rsidRPr="00BA1A3E">
              <w:rPr>
                <w:b/>
                <w:color w:val="5A1821"/>
                <w:lang w:val="fr-CA"/>
              </w:rPr>
              <w:t>Période</w:t>
            </w:r>
          </w:p>
        </w:tc>
        <w:tc>
          <w:tcPr>
            <w:tcW w:w="4531" w:type="dxa"/>
            <w:shd w:val="clear" w:color="auto" w:fill="F2F2F2" w:themeFill="background1" w:themeFillShade="F2"/>
            <w:vAlign w:val="center"/>
          </w:tcPr>
          <w:p w14:paraId="100B790F" w14:textId="710C1BE7" w:rsidR="00737A68" w:rsidRPr="00BA1A3E" w:rsidRDefault="00737A68" w:rsidP="00485C7F">
            <w:pPr>
              <w:spacing w:after="60" w:line="276" w:lineRule="auto"/>
              <w:jc w:val="center"/>
              <w:rPr>
                <w:b/>
                <w:color w:val="5A1821"/>
                <w:lang w:val="fr-CA"/>
              </w:rPr>
            </w:pPr>
            <w:r w:rsidRPr="00BA1A3E">
              <w:rPr>
                <w:b/>
                <w:color w:val="5A1821"/>
                <w:lang w:val="fr-CA"/>
              </w:rPr>
              <w:t>Date de dépôt</w:t>
            </w:r>
          </w:p>
        </w:tc>
        <w:tc>
          <w:tcPr>
            <w:tcW w:w="3150" w:type="dxa"/>
            <w:shd w:val="clear" w:color="auto" w:fill="F2F2F2" w:themeFill="background1" w:themeFillShade="F2"/>
          </w:tcPr>
          <w:p w14:paraId="3E8CF00E" w14:textId="0C6247DD" w:rsidR="00737A68" w:rsidRPr="00BA1A3E" w:rsidRDefault="00737A68" w:rsidP="00485C7F">
            <w:pPr>
              <w:spacing w:after="60" w:line="276" w:lineRule="auto"/>
              <w:jc w:val="center"/>
              <w:rPr>
                <w:b/>
                <w:color w:val="5A1821"/>
                <w:lang w:val="fr-CA"/>
              </w:rPr>
            </w:pPr>
            <w:r>
              <w:rPr>
                <w:b/>
                <w:color w:val="5A1821"/>
                <w:lang w:val="fr-CA"/>
              </w:rPr>
              <w:t>Date de réponse</w:t>
            </w:r>
          </w:p>
        </w:tc>
      </w:tr>
      <w:tr w:rsidR="00737A68" w14:paraId="4B93CDE2" w14:textId="381D9F1A" w:rsidTr="00737A68">
        <w:trPr>
          <w:trHeight w:val="288"/>
          <w:jc w:val="center"/>
        </w:trPr>
        <w:tc>
          <w:tcPr>
            <w:tcW w:w="2245" w:type="dxa"/>
            <w:shd w:val="clear" w:color="auto" w:fill="F2F2F2" w:themeFill="background1" w:themeFillShade="F2"/>
            <w:vAlign w:val="center"/>
          </w:tcPr>
          <w:p w14:paraId="5178E7C3" w14:textId="165EAE2F" w:rsidR="00737A68" w:rsidRDefault="00737A68" w:rsidP="00485C7F">
            <w:pPr>
              <w:spacing w:after="60" w:line="276" w:lineRule="auto"/>
              <w:jc w:val="center"/>
              <w:rPr>
                <w:lang w:val="fr-CA"/>
              </w:rPr>
            </w:pPr>
            <w:r>
              <w:rPr>
                <w:lang w:val="fr-CA"/>
              </w:rPr>
              <w:t>2021-2022</w:t>
            </w:r>
          </w:p>
        </w:tc>
        <w:tc>
          <w:tcPr>
            <w:tcW w:w="4531" w:type="dxa"/>
            <w:shd w:val="clear" w:color="auto" w:fill="F2F2F2" w:themeFill="background1" w:themeFillShade="F2"/>
            <w:vAlign w:val="center"/>
          </w:tcPr>
          <w:p w14:paraId="17BD5ED0" w14:textId="77777777" w:rsidR="00737A68" w:rsidRDefault="00737A68" w:rsidP="00485C7F">
            <w:pPr>
              <w:spacing w:after="60" w:line="276" w:lineRule="auto"/>
              <w:jc w:val="center"/>
              <w:rPr>
                <w:lang w:val="fr-CA"/>
              </w:rPr>
            </w:pPr>
            <w:r>
              <w:rPr>
                <w:lang w:val="fr-CA"/>
              </w:rPr>
              <w:t>Mercredi 30 juin 2021, 12h</w:t>
            </w:r>
          </w:p>
          <w:p w14:paraId="39FE9B20" w14:textId="77777777" w:rsidR="00737A68" w:rsidRDefault="00737A68" w:rsidP="00485C7F">
            <w:pPr>
              <w:spacing w:after="60" w:line="276" w:lineRule="auto"/>
              <w:jc w:val="center"/>
              <w:rPr>
                <w:lang w:val="fr-CA"/>
              </w:rPr>
            </w:pPr>
            <w:r>
              <w:rPr>
                <w:lang w:val="fr-CA"/>
              </w:rPr>
              <w:t>Vendredi 24 septembre 2021, 12h</w:t>
            </w:r>
          </w:p>
          <w:p w14:paraId="2A7363CB" w14:textId="77777777" w:rsidR="00737A68" w:rsidRDefault="00737A68" w:rsidP="00485C7F">
            <w:pPr>
              <w:spacing w:after="60" w:line="276" w:lineRule="auto"/>
              <w:jc w:val="center"/>
              <w:rPr>
                <w:lang w:val="fr-CA"/>
              </w:rPr>
            </w:pPr>
            <w:r>
              <w:rPr>
                <w:lang w:val="fr-CA"/>
              </w:rPr>
              <w:t>Vendredi 21 janvier 2022, 12h</w:t>
            </w:r>
          </w:p>
          <w:p w14:paraId="265FFDAE" w14:textId="38CBEB99" w:rsidR="004E48A4" w:rsidRDefault="004E48A4" w:rsidP="00485C7F">
            <w:pPr>
              <w:spacing w:after="60" w:line="276" w:lineRule="auto"/>
              <w:jc w:val="center"/>
              <w:rPr>
                <w:lang w:val="fr-CA"/>
              </w:rPr>
            </w:pPr>
            <w:r>
              <w:rPr>
                <w:lang w:val="fr-CA"/>
              </w:rPr>
              <w:t>Vendredi 18 mars 2022, 12 h</w:t>
            </w:r>
          </w:p>
        </w:tc>
        <w:tc>
          <w:tcPr>
            <w:tcW w:w="3150" w:type="dxa"/>
            <w:shd w:val="clear" w:color="auto" w:fill="F2F2F2" w:themeFill="background1" w:themeFillShade="F2"/>
          </w:tcPr>
          <w:p w14:paraId="648EEA47" w14:textId="77777777" w:rsidR="00737A68" w:rsidRDefault="00737A68" w:rsidP="00485C7F">
            <w:pPr>
              <w:spacing w:after="60" w:line="276" w:lineRule="auto"/>
              <w:jc w:val="center"/>
              <w:rPr>
                <w:lang w:val="fr-CA"/>
              </w:rPr>
            </w:pPr>
            <w:r>
              <w:rPr>
                <w:lang w:val="fr-CA"/>
              </w:rPr>
              <w:t>Septembre 2021</w:t>
            </w:r>
          </w:p>
          <w:p w14:paraId="0A1C61F3" w14:textId="77777777" w:rsidR="00737A68" w:rsidRDefault="00737A68" w:rsidP="00485C7F">
            <w:pPr>
              <w:spacing w:after="60" w:line="276" w:lineRule="auto"/>
              <w:jc w:val="center"/>
              <w:rPr>
                <w:lang w:val="fr-CA"/>
              </w:rPr>
            </w:pPr>
            <w:r>
              <w:rPr>
                <w:lang w:val="fr-CA"/>
              </w:rPr>
              <w:t>Novembre 2021</w:t>
            </w:r>
          </w:p>
          <w:p w14:paraId="46A3E55B" w14:textId="77777777" w:rsidR="00737A68" w:rsidRDefault="00737A68" w:rsidP="00485C7F">
            <w:pPr>
              <w:spacing w:after="60" w:line="276" w:lineRule="auto"/>
              <w:jc w:val="center"/>
              <w:rPr>
                <w:lang w:val="fr-CA"/>
              </w:rPr>
            </w:pPr>
            <w:r>
              <w:rPr>
                <w:lang w:val="fr-CA"/>
              </w:rPr>
              <w:t>Mars 2022</w:t>
            </w:r>
          </w:p>
          <w:p w14:paraId="636D7C23" w14:textId="788749D2" w:rsidR="004E48A4" w:rsidRDefault="004E48A4" w:rsidP="00485C7F">
            <w:pPr>
              <w:spacing w:after="60" w:line="276" w:lineRule="auto"/>
              <w:jc w:val="center"/>
              <w:rPr>
                <w:lang w:val="fr-CA"/>
              </w:rPr>
            </w:pPr>
            <w:r>
              <w:rPr>
                <w:lang w:val="fr-CA"/>
              </w:rPr>
              <w:t>Mai 2022</w:t>
            </w:r>
          </w:p>
        </w:tc>
      </w:tr>
      <w:tr w:rsidR="00737A68" w14:paraId="42477CB5" w14:textId="7A4046CB" w:rsidTr="00737A68">
        <w:trPr>
          <w:trHeight w:val="288"/>
          <w:jc w:val="center"/>
        </w:trPr>
        <w:tc>
          <w:tcPr>
            <w:tcW w:w="2245" w:type="dxa"/>
            <w:shd w:val="clear" w:color="auto" w:fill="F2F2F2" w:themeFill="background1" w:themeFillShade="F2"/>
            <w:vAlign w:val="center"/>
          </w:tcPr>
          <w:p w14:paraId="2C9BC477" w14:textId="6A533C5F" w:rsidR="00737A68" w:rsidRDefault="00737A68" w:rsidP="00485C7F">
            <w:pPr>
              <w:spacing w:after="60" w:line="276" w:lineRule="auto"/>
              <w:jc w:val="center"/>
              <w:rPr>
                <w:lang w:val="fr-CA"/>
              </w:rPr>
            </w:pPr>
            <w:r>
              <w:rPr>
                <w:lang w:val="fr-CA"/>
              </w:rPr>
              <w:t>2022-2023</w:t>
            </w:r>
          </w:p>
        </w:tc>
        <w:tc>
          <w:tcPr>
            <w:tcW w:w="4531" w:type="dxa"/>
            <w:shd w:val="clear" w:color="auto" w:fill="F2F2F2" w:themeFill="background1" w:themeFillShade="F2"/>
            <w:vAlign w:val="center"/>
          </w:tcPr>
          <w:p w14:paraId="5C8FF85B" w14:textId="145E3C40" w:rsidR="004E48A4" w:rsidRDefault="004E48A4" w:rsidP="004E48A4">
            <w:pPr>
              <w:spacing w:after="60" w:line="276" w:lineRule="auto"/>
              <w:jc w:val="center"/>
              <w:rPr>
                <w:lang w:val="fr-CA"/>
              </w:rPr>
            </w:pPr>
            <w:r>
              <w:rPr>
                <w:lang w:val="fr-CA"/>
              </w:rPr>
              <w:t>Vendredi 22 avril 2022, 12h</w:t>
            </w:r>
          </w:p>
          <w:p w14:paraId="4DA464A2" w14:textId="77777777" w:rsidR="00737A68" w:rsidRDefault="00737A68" w:rsidP="004E48A4">
            <w:pPr>
              <w:spacing w:after="60" w:line="276" w:lineRule="auto"/>
              <w:jc w:val="center"/>
              <w:rPr>
                <w:lang w:val="fr-CA"/>
              </w:rPr>
            </w:pPr>
            <w:r>
              <w:rPr>
                <w:lang w:val="fr-CA"/>
              </w:rPr>
              <w:t>Vendredi 20 mai 2022, 12h</w:t>
            </w:r>
          </w:p>
          <w:p w14:paraId="34626CAB" w14:textId="77777777" w:rsidR="00096DC0" w:rsidRDefault="00096DC0" w:rsidP="004E48A4">
            <w:pPr>
              <w:spacing w:after="60" w:line="276" w:lineRule="auto"/>
              <w:jc w:val="center"/>
              <w:rPr>
                <w:lang w:val="fr-CA"/>
              </w:rPr>
            </w:pPr>
            <w:r>
              <w:rPr>
                <w:lang w:val="fr-CA"/>
              </w:rPr>
              <w:t>Vendredi 4 novembre 2022, 12h</w:t>
            </w:r>
          </w:p>
          <w:p w14:paraId="6ECCCFA9" w14:textId="61511BC1" w:rsidR="00096DC0" w:rsidRDefault="00096DC0" w:rsidP="004E48A4">
            <w:pPr>
              <w:spacing w:after="60" w:line="276" w:lineRule="auto"/>
              <w:jc w:val="center"/>
              <w:rPr>
                <w:lang w:val="fr-CA"/>
              </w:rPr>
            </w:pPr>
            <w:r>
              <w:rPr>
                <w:lang w:val="fr-CA"/>
              </w:rPr>
              <w:t>Vendredi 9 décembre 2022, 12h</w:t>
            </w:r>
          </w:p>
        </w:tc>
        <w:tc>
          <w:tcPr>
            <w:tcW w:w="3150" w:type="dxa"/>
            <w:shd w:val="clear" w:color="auto" w:fill="F2F2F2" w:themeFill="background1" w:themeFillShade="F2"/>
          </w:tcPr>
          <w:p w14:paraId="645A6A91" w14:textId="29722D33" w:rsidR="004E48A4" w:rsidRDefault="004E48A4" w:rsidP="004E48A4">
            <w:pPr>
              <w:spacing w:after="60" w:line="276" w:lineRule="auto"/>
              <w:jc w:val="center"/>
              <w:rPr>
                <w:lang w:val="fr-CA"/>
              </w:rPr>
            </w:pPr>
            <w:r>
              <w:rPr>
                <w:lang w:val="fr-CA"/>
              </w:rPr>
              <w:t>Juin 2022</w:t>
            </w:r>
          </w:p>
          <w:p w14:paraId="61362640" w14:textId="77777777" w:rsidR="00737A68" w:rsidRDefault="00737A68" w:rsidP="004E48A4">
            <w:pPr>
              <w:spacing w:after="60" w:line="276" w:lineRule="auto"/>
              <w:jc w:val="center"/>
              <w:rPr>
                <w:lang w:val="fr-CA"/>
              </w:rPr>
            </w:pPr>
            <w:r>
              <w:rPr>
                <w:lang w:val="fr-CA"/>
              </w:rPr>
              <w:t>Juillet 2022</w:t>
            </w:r>
          </w:p>
          <w:p w14:paraId="23C94452" w14:textId="77777777" w:rsidR="00096DC0" w:rsidRDefault="00096DC0" w:rsidP="004E48A4">
            <w:pPr>
              <w:spacing w:after="60" w:line="276" w:lineRule="auto"/>
              <w:jc w:val="center"/>
              <w:rPr>
                <w:lang w:val="fr-CA"/>
              </w:rPr>
            </w:pPr>
            <w:r>
              <w:rPr>
                <w:lang w:val="fr-CA"/>
              </w:rPr>
              <w:t>Décembre 2022</w:t>
            </w:r>
          </w:p>
          <w:p w14:paraId="0EE8D229" w14:textId="3F351475" w:rsidR="00096DC0" w:rsidRDefault="00096DC0" w:rsidP="004E48A4">
            <w:pPr>
              <w:spacing w:after="60" w:line="276" w:lineRule="auto"/>
              <w:jc w:val="center"/>
              <w:rPr>
                <w:lang w:val="fr-CA"/>
              </w:rPr>
            </w:pPr>
            <w:r>
              <w:rPr>
                <w:lang w:val="fr-CA"/>
              </w:rPr>
              <w:t>Janvier 2023</w:t>
            </w:r>
          </w:p>
        </w:tc>
      </w:tr>
    </w:tbl>
    <w:p w14:paraId="29701506" w14:textId="77777777" w:rsidR="00737A68" w:rsidRDefault="00737A68" w:rsidP="00737A68">
      <w:pPr>
        <w:spacing w:after="60" w:line="276" w:lineRule="auto"/>
        <w:jc w:val="both"/>
        <w:rPr>
          <w:lang w:val="fr-CA"/>
        </w:rPr>
      </w:pPr>
    </w:p>
    <w:p w14:paraId="0C9F3A59" w14:textId="77777777" w:rsidR="00282589" w:rsidRDefault="00282589" w:rsidP="00485C7F">
      <w:pPr>
        <w:spacing w:after="60" w:line="276" w:lineRule="auto"/>
        <w:jc w:val="both"/>
        <w:rPr>
          <w:lang w:val="fr-CA"/>
        </w:rPr>
      </w:pPr>
      <w:bookmarkStart w:id="17" w:name="_GoBack"/>
      <w:bookmarkEnd w:id="17"/>
    </w:p>
    <w:p w14:paraId="7E782B31" w14:textId="77777777" w:rsidR="008F3106" w:rsidRPr="009E7492" w:rsidRDefault="008F3106" w:rsidP="00485C7F">
      <w:pPr>
        <w:pStyle w:val="Titre1"/>
        <w:numPr>
          <w:ilvl w:val="0"/>
          <w:numId w:val="1"/>
        </w:numPr>
        <w:spacing w:before="0" w:after="60" w:line="276" w:lineRule="auto"/>
        <w:ind w:hanging="720"/>
        <w:jc w:val="both"/>
        <w:rPr>
          <w:color w:val="5A1821"/>
          <w:lang w:val="fr-CA"/>
        </w:rPr>
      </w:pPr>
      <w:bookmarkStart w:id="18" w:name="_Toc26451711"/>
      <w:r w:rsidRPr="009E7492">
        <w:rPr>
          <w:color w:val="5A1821"/>
          <w:lang w:val="fr-CA"/>
        </w:rPr>
        <w:t>Ententes</w:t>
      </w:r>
      <w:bookmarkEnd w:id="18"/>
    </w:p>
    <w:p w14:paraId="1134C0B2" w14:textId="732EA3CB" w:rsidR="00264278" w:rsidRPr="00264278" w:rsidRDefault="00264278" w:rsidP="00485C7F">
      <w:pPr>
        <w:spacing w:after="60" w:line="276" w:lineRule="auto"/>
        <w:jc w:val="both"/>
        <w:rPr>
          <w:lang w:val="fr-CA"/>
        </w:rPr>
      </w:pPr>
      <w:r w:rsidRPr="00264278">
        <w:rPr>
          <w:lang w:val="fr-CA"/>
        </w:rPr>
        <w:t xml:space="preserve">Le promoteur </w:t>
      </w:r>
      <w:r>
        <w:rPr>
          <w:lang w:val="fr-CA"/>
        </w:rPr>
        <w:t>doit</w:t>
      </w:r>
      <w:r w:rsidRPr="00264278">
        <w:rPr>
          <w:lang w:val="fr-CA"/>
        </w:rPr>
        <w:t xml:space="preserve"> signer une entente avec l</w:t>
      </w:r>
      <w:r>
        <w:rPr>
          <w:lang w:val="fr-CA"/>
        </w:rPr>
        <w:t xml:space="preserve">a MRC </w:t>
      </w:r>
      <w:r w:rsidR="00AD7F18">
        <w:rPr>
          <w:lang w:val="fr-CA"/>
        </w:rPr>
        <w:t xml:space="preserve">de Coaticook </w:t>
      </w:r>
      <w:r w:rsidRPr="00264278">
        <w:rPr>
          <w:lang w:val="fr-CA"/>
        </w:rPr>
        <w:t xml:space="preserve">comprenant, notamment : </w:t>
      </w:r>
    </w:p>
    <w:p w14:paraId="2FD11FC4" w14:textId="3B8D4F5B" w:rsidR="00EF6EA9" w:rsidRDefault="00264278" w:rsidP="00485C7F">
      <w:pPr>
        <w:pStyle w:val="Paragraphedeliste"/>
        <w:numPr>
          <w:ilvl w:val="0"/>
          <w:numId w:val="20"/>
        </w:numPr>
        <w:spacing w:after="60" w:line="276" w:lineRule="auto"/>
        <w:jc w:val="both"/>
        <w:rPr>
          <w:lang w:val="fr-CA"/>
        </w:rPr>
      </w:pPr>
      <w:proofErr w:type="gramStart"/>
      <w:r w:rsidRPr="00EF6EA9">
        <w:rPr>
          <w:lang w:val="fr-CA"/>
        </w:rPr>
        <w:t>les</w:t>
      </w:r>
      <w:proofErr w:type="gramEnd"/>
      <w:r w:rsidRPr="00EF6EA9">
        <w:rPr>
          <w:lang w:val="fr-CA"/>
        </w:rPr>
        <w:t xml:space="preserve"> contributions </w:t>
      </w:r>
      <w:r w:rsidR="009E7492" w:rsidRPr="00EF6EA9">
        <w:rPr>
          <w:lang w:val="fr-CA"/>
        </w:rPr>
        <w:t>financières</w:t>
      </w:r>
      <w:r w:rsidR="00EF6EA9">
        <w:rPr>
          <w:lang w:val="fr-CA"/>
        </w:rPr>
        <w:t>;</w:t>
      </w:r>
    </w:p>
    <w:p w14:paraId="04BC7767" w14:textId="77777777" w:rsidR="00EF6EA9" w:rsidRDefault="00264278" w:rsidP="00485C7F">
      <w:pPr>
        <w:pStyle w:val="Paragraphedeliste"/>
        <w:numPr>
          <w:ilvl w:val="0"/>
          <w:numId w:val="20"/>
        </w:numPr>
        <w:spacing w:after="60" w:line="276" w:lineRule="auto"/>
        <w:jc w:val="both"/>
        <w:rPr>
          <w:lang w:val="fr-CA"/>
        </w:rPr>
      </w:pPr>
      <w:proofErr w:type="gramStart"/>
      <w:r w:rsidRPr="00EF6EA9">
        <w:rPr>
          <w:lang w:val="fr-CA"/>
        </w:rPr>
        <w:t>les</w:t>
      </w:r>
      <w:proofErr w:type="gramEnd"/>
      <w:r w:rsidRPr="00EF6EA9">
        <w:rPr>
          <w:lang w:val="fr-CA"/>
        </w:rPr>
        <w:t xml:space="preserve"> conditions de financement</w:t>
      </w:r>
      <w:r w:rsidR="00EF6EA9">
        <w:rPr>
          <w:lang w:val="fr-CA"/>
        </w:rPr>
        <w:t xml:space="preserve">; </w:t>
      </w:r>
    </w:p>
    <w:p w14:paraId="4D3D4BB0" w14:textId="0EC5C89F" w:rsidR="00EF6EA9" w:rsidRDefault="00264278" w:rsidP="00485C7F">
      <w:pPr>
        <w:pStyle w:val="Paragraphedeliste"/>
        <w:numPr>
          <w:ilvl w:val="0"/>
          <w:numId w:val="20"/>
        </w:numPr>
        <w:spacing w:after="60" w:line="276" w:lineRule="auto"/>
        <w:jc w:val="both"/>
        <w:rPr>
          <w:lang w:val="fr-CA"/>
        </w:rPr>
      </w:pPr>
      <w:proofErr w:type="gramStart"/>
      <w:r w:rsidRPr="00EF6EA9">
        <w:rPr>
          <w:lang w:val="fr-CA"/>
        </w:rPr>
        <w:t>les</w:t>
      </w:r>
      <w:proofErr w:type="gramEnd"/>
      <w:r w:rsidRPr="00EF6EA9">
        <w:rPr>
          <w:lang w:val="fr-CA"/>
        </w:rPr>
        <w:t xml:space="preserve"> </w:t>
      </w:r>
      <w:r w:rsidR="009E7492" w:rsidRPr="00EF6EA9">
        <w:rPr>
          <w:lang w:val="fr-CA"/>
        </w:rPr>
        <w:t>mécanismes</w:t>
      </w:r>
      <w:r w:rsidRPr="00EF6EA9">
        <w:rPr>
          <w:lang w:val="fr-CA"/>
        </w:rPr>
        <w:t xml:space="preserve"> de coordination et de suivi ;</w:t>
      </w:r>
    </w:p>
    <w:p w14:paraId="438D6B4A" w14:textId="677C87BC" w:rsidR="00EF6EA9" w:rsidRDefault="00264278" w:rsidP="00485C7F">
      <w:pPr>
        <w:pStyle w:val="Paragraphedeliste"/>
        <w:numPr>
          <w:ilvl w:val="0"/>
          <w:numId w:val="20"/>
        </w:numPr>
        <w:spacing w:after="60" w:line="276" w:lineRule="auto"/>
        <w:jc w:val="both"/>
        <w:rPr>
          <w:lang w:val="fr-CA"/>
        </w:rPr>
      </w:pPr>
      <w:proofErr w:type="gramStart"/>
      <w:r w:rsidRPr="00EF6EA9">
        <w:rPr>
          <w:lang w:val="fr-CA"/>
        </w:rPr>
        <w:t>les</w:t>
      </w:r>
      <w:proofErr w:type="gramEnd"/>
      <w:r w:rsidRPr="00EF6EA9">
        <w:rPr>
          <w:lang w:val="fr-CA"/>
        </w:rPr>
        <w:t xml:space="preserve"> objectifs, attentes et indicateurs de </w:t>
      </w:r>
      <w:r w:rsidR="009E7492" w:rsidRPr="00EF6EA9">
        <w:rPr>
          <w:lang w:val="fr-CA"/>
        </w:rPr>
        <w:t>résultats</w:t>
      </w:r>
      <w:r w:rsidRPr="00EF6EA9">
        <w:rPr>
          <w:lang w:val="fr-CA"/>
        </w:rPr>
        <w:t xml:space="preserve"> ;</w:t>
      </w:r>
    </w:p>
    <w:p w14:paraId="2359D33F" w14:textId="77777777" w:rsidR="00EF6EA9" w:rsidRDefault="00264278" w:rsidP="00485C7F">
      <w:pPr>
        <w:pStyle w:val="Paragraphedeliste"/>
        <w:numPr>
          <w:ilvl w:val="0"/>
          <w:numId w:val="20"/>
        </w:numPr>
        <w:spacing w:after="60" w:line="276" w:lineRule="auto"/>
        <w:jc w:val="both"/>
        <w:rPr>
          <w:lang w:val="fr-CA"/>
        </w:rPr>
      </w:pPr>
      <w:proofErr w:type="gramStart"/>
      <w:r w:rsidRPr="00EF6EA9">
        <w:rPr>
          <w:lang w:val="fr-CA"/>
        </w:rPr>
        <w:t>la</w:t>
      </w:r>
      <w:proofErr w:type="gramEnd"/>
      <w:r w:rsidRPr="00EF6EA9">
        <w:rPr>
          <w:lang w:val="fr-CA"/>
        </w:rPr>
        <w:t xml:space="preserve"> </w:t>
      </w:r>
      <w:proofErr w:type="spellStart"/>
      <w:r w:rsidRPr="00EF6EA9">
        <w:rPr>
          <w:lang w:val="fr-CA"/>
        </w:rPr>
        <w:t>durée</w:t>
      </w:r>
      <w:proofErr w:type="spellEnd"/>
      <w:r w:rsidRPr="00EF6EA9">
        <w:rPr>
          <w:lang w:val="fr-CA"/>
        </w:rPr>
        <w:t xml:space="preserve"> de mise en œuvre ;</w:t>
      </w:r>
    </w:p>
    <w:p w14:paraId="4809D7CD" w14:textId="77777777" w:rsidR="00EF6EA9" w:rsidRDefault="00264278" w:rsidP="00485C7F">
      <w:pPr>
        <w:pStyle w:val="Paragraphedeliste"/>
        <w:numPr>
          <w:ilvl w:val="0"/>
          <w:numId w:val="20"/>
        </w:numPr>
        <w:spacing w:after="60" w:line="276" w:lineRule="auto"/>
        <w:jc w:val="both"/>
        <w:rPr>
          <w:lang w:val="fr-CA"/>
        </w:rPr>
      </w:pPr>
      <w:proofErr w:type="gramStart"/>
      <w:r w:rsidRPr="00EF6EA9">
        <w:rPr>
          <w:lang w:val="fr-CA"/>
        </w:rPr>
        <w:t>la</w:t>
      </w:r>
      <w:proofErr w:type="gramEnd"/>
      <w:r w:rsidRPr="00EF6EA9">
        <w:rPr>
          <w:lang w:val="fr-CA"/>
        </w:rPr>
        <w:t xml:space="preserve"> reddition de comptes ;</w:t>
      </w:r>
    </w:p>
    <w:p w14:paraId="3CA8AAFD" w14:textId="77777777" w:rsidR="00264278" w:rsidRPr="00EF6EA9" w:rsidRDefault="00264278" w:rsidP="00485C7F">
      <w:pPr>
        <w:pStyle w:val="Paragraphedeliste"/>
        <w:numPr>
          <w:ilvl w:val="0"/>
          <w:numId w:val="20"/>
        </w:numPr>
        <w:spacing w:after="60" w:line="276" w:lineRule="auto"/>
        <w:jc w:val="both"/>
        <w:rPr>
          <w:lang w:val="fr-CA"/>
        </w:rPr>
      </w:pPr>
      <w:proofErr w:type="gramStart"/>
      <w:r w:rsidRPr="00EF6EA9">
        <w:rPr>
          <w:lang w:val="fr-CA"/>
        </w:rPr>
        <w:t>les</w:t>
      </w:r>
      <w:proofErr w:type="gramEnd"/>
      <w:r w:rsidRPr="00EF6EA9">
        <w:rPr>
          <w:lang w:val="fr-CA"/>
        </w:rPr>
        <w:t xml:space="preserve"> mesures de </w:t>
      </w:r>
      <w:proofErr w:type="spellStart"/>
      <w:r w:rsidRPr="00EF6EA9">
        <w:rPr>
          <w:lang w:val="fr-CA"/>
        </w:rPr>
        <w:t>vérification</w:t>
      </w:r>
      <w:proofErr w:type="spellEnd"/>
      <w:r w:rsidRPr="00EF6EA9">
        <w:rPr>
          <w:lang w:val="fr-CA"/>
        </w:rPr>
        <w:t xml:space="preserve">. </w:t>
      </w:r>
    </w:p>
    <w:p w14:paraId="2DB48BBF" w14:textId="5EF7A6F2" w:rsidR="00264278" w:rsidRDefault="00264278" w:rsidP="00485C7F">
      <w:pPr>
        <w:spacing w:after="60" w:line="276" w:lineRule="auto"/>
        <w:jc w:val="both"/>
        <w:rPr>
          <w:lang w:val="fr-CA"/>
        </w:rPr>
      </w:pPr>
    </w:p>
    <w:p w14:paraId="5DCC7DF6" w14:textId="77777777" w:rsidR="00F747DF" w:rsidRDefault="00F747DF" w:rsidP="00485C7F">
      <w:pPr>
        <w:spacing w:after="60" w:line="276" w:lineRule="auto"/>
        <w:jc w:val="both"/>
        <w:rPr>
          <w:lang w:val="fr-CA"/>
        </w:rPr>
      </w:pPr>
    </w:p>
    <w:p w14:paraId="0261DE14" w14:textId="77777777" w:rsidR="00031AF2" w:rsidRPr="00953615" w:rsidRDefault="00031AF2" w:rsidP="00485C7F">
      <w:pPr>
        <w:pStyle w:val="Titre1"/>
        <w:numPr>
          <w:ilvl w:val="0"/>
          <w:numId w:val="1"/>
        </w:numPr>
        <w:spacing w:before="0" w:after="60" w:line="276" w:lineRule="auto"/>
        <w:ind w:hanging="720"/>
        <w:jc w:val="both"/>
        <w:rPr>
          <w:color w:val="5A1821"/>
          <w:lang w:val="fr-CA"/>
        </w:rPr>
      </w:pPr>
      <w:bookmarkStart w:id="19" w:name="_Toc26451712"/>
      <w:r w:rsidRPr="00953615">
        <w:rPr>
          <w:color w:val="5A1821"/>
          <w:lang w:val="fr-CA"/>
        </w:rPr>
        <w:lastRenderedPageBreak/>
        <w:t>Versements</w:t>
      </w:r>
      <w:bookmarkEnd w:id="19"/>
    </w:p>
    <w:p w14:paraId="084AE894" w14:textId="05285A23" w:rsidR="00031AF2" w:rsidRPr="00151B85" w:rsidRDefault="00AD7F18" w:rsidP="00485C7F">
      <w:pPr>
        <w:spacing w:after="60" w:line="276" w:lineRule="auto"/>
        <w:jc w:val="both"/>
        <w:rPr>
          <w:lang w:val="fr-CA"/>
        </w:rPr>
      </w:pPr>
      <w:r w:rsidRPr="00953615">
        <w:rPr>
          <w:lang w:val="fr-CA"/>
        </w:rPr>
        <w:t>Un versement de 90</w:t>
      </w:r>
      <w:r w:rsidR="00151B85" w:rsidRPr="00953615">
        <w:rPr>
          <w:lang w:val="fr-CA"/>
        </w:rPr>
        <w:t> </w:t>
      </w:r>
      <w:r w:rsidRPr="00953615">
        <w:rPr>
          <w:lang w:val="fr-CA"/>
        </w:rPr>
        <w:t xml:space="preserve">% </w:t>
      </w:r>
      <w:r w:rsidR="00031AF2" w:rsidRPr="00953615">
        <w:rPr>
          <w:lang w:val="fr-CA"/>
        </w:rPr>
        <w:t xml:space="preserve">se </w:t>
      </w:r>
      <w:r w:rsidRPr="00953615">
        <w:rPr>
          <w:lang w:val="fr-CA"/>
        </w:rPr>
        <w:t xml:space="preserve">fait </w:t>
      </w:r>
      <w:r w:rsidR="00031AF2" w:rsidRPr="00953615">
        <w:rPr>
          <w:lang w:val="fr-CA"/>
        </w:rPr>
        <w:t>par la MRC</w:t>
      </w:r>
      <w:r w:rsidRPr="00953615">
        <w:rPr>
          <w:lang w:val="fr-CA"/>
        </w:rPr>
        <w:t xml:space="preserve"> de Coaticook</w:t>
      </w:r>
      <w:r w:rsidR="00031AF2" w:rsidRPr="00953615">
        <w:rPr>
          <w:lang w:val="fr-CA"/>
        </w:rPr>
        <w:t xml:space="preserve"> à l’organisme promoteur, après la signature du protocole d’entente</w:t>
      </w:r>
      <w:r w:rsidR="00151B85" w:rsidRPr="00953615">
        <w:rPr>
          <w:lang w:val="fr-CA"/>
        </w:rPr>
        <w:t xml:space="preserve">. À la suite du dépôt de la reddition de compte, cette dernière doit être analysée par le comité local, puis par les coordonnatrices régionales qui pourront ensuite donner leur approbation pour le versement final de 10 %. </w:t>
      </w:r>
      <w:r w:rsidR="00031AF2" w:rsidRPr="00151B85">
        <w:rPr>
          <w:lang w:val="fr-CA"/>
        </w:rPr>
        <w:t xml:space="preserve"> </w:t>
      </w:r>
    </w:p>
    <w:p w14:paraId="6F138AAD" w14:textId="09091D5D" w:rsidR="00031AF2" w:rsidRDefault="00031AF2" w:rsidP="00485C7F">
      <w:pPr>
        <w:spacing w:after="60" w:line="276" w:lineRule="auto"/>
        <w:jc w:val="both"/>
        <w:rPr>
          <w:lang w:val="fr-CA"/>
        </w:rPr>
      </w:pPr>
    </w:p>
    <w:p w14:paraId="3DB827D7" w14:textId="77777777" w:rsidR="00F747DF" w:rsidRDefault="00F747DF" w:rsidP="00485C7F">
      <w:pPr>
        <w:spacing w:after="60" w:line="276" w:lineRule="auto"/>
        <w:jc w:val="both"/>
        <w:rPr>
          <w:lang w:val="fr-CA"/>
        </w:rPr>
      </w:pPr>
    </w:p>
    <w:p w14:paraId="5BBBEE74" w14:textId="076D3B57" w:rsidR="00C76850" w:rsidRPr="00953615" w:rsidRDefault="00C76850" w:rsidP="00485C7F">
      <w:pPr>
        <w:pStyle w:val="Titre1"/>
        <w:numPr>
          <w:ilvl w:val="0"/>
          <w:numId w:val="1"/>
        </w:numPr>
        <w:spacing w:before="0" w:after="60" w:line="276" w:lineRule="auto"/>
        <w:ind w:hanging="720"/>
        <w:jc w:val="both"/>
        <w:rPr>
          <w:color w:val="5A1821"/>
          <w:lang w:val="fr-CA"/>
        </w:rPr>
      </w:pPr>
      <w:bookmarkStart w:id="20" w:name="_Toc26451713"/>
      <w:r w:rsidRPr="00953615">
        <w:rPr>
          <w:color w:val="5A1821"/>
          <w:lang w:val="fr-CA"/>
        </w:rPr>
        <w:t>Informations</w:t>
      </w:r>
      <w:r w:rsidR="00151B85" w:rsidRPr="00953615">
        <w:rPr>
          <w:color w:val="5A1821"/>
          <w:lang w:val="fr-CA"/>
        </w:rPr>
        <w:t xml:space="preserve"> pour le dépôt d’une demande</w:t>
      </w:r>
      <w:bookmarkEnd w:id="20"/>
    </w:p>
    <w:p w14:paraId="75A666A6" w14:textId="65F0C00E" w:rsidR="00C76850" w:rsidRPr="000E4C35" w:rsidRDefault="00D8648F" w:rsidP="00485C7F">
      <w:pPr>
        <w:spacing w:after="60" w:line="276" w:lineRule="auto"/>
        <w:jc w:val="both"/>
        <w:rPr>
          <w:lang w:val="fr-CA"/>
        </w:rPr>
      </w:pPr>
      <w:r w:rsidRPr="00953615">
        <w:rPr>
          <w:lang w:val="fr-CA"/>
        </w:rPr>
        <w:t xml:space="preserve">Pour tout projet, les promoteurs doivent contacter la coordination de la Concertation </w:t>
      </w:r>
      <w:r w:rsidR="00047888" w:rsidRPr="00953615">
        <w:rPr>
          <w:lang w:val="fr-CA"/>
        </w:rPr>
        <w:t>pour la solidarité et l’inclusion sociale de la MRC de Coaticook</w:t>
      </w:r>
      <w:r w:rsidR="00E90360" w:rsidRPr="00953615">
        <w:rPr>
          <w:lang w:val="fr-CA"/>
        </w:rPr>
        <w:t xml:space="preserve"> avant </w:t>
      </w:r>
      <w:r w:rsidR="000E4C35" w:rsidRPr="00953615">
        <w:rPr>
          <w:lang w:val="fr-CA"/>
        </w:rPr>
        <w:t>son</w:t>
      </w:r>
      <w:r w:rsidR="00E90360" w:rsidRPr="00953615">
        <w:rPr>
          <w:lang w:val="fr-CA"/>
        </w:rPr>
        <w:t xml:space="preserve"> dépôt</w:t>
      </w:r>
      <w:r w:rsidR="00047888" w:rsidRPr="00953615">
        <w:rPr>
          <w:lang w:val="fr-CA"/>
        </w:rPr>
        <w:t>.</w:t>
      </w:r>
      <w:r w:rsidR="00C14DFB" w:rsidRPr="00953615">
        <w:rPr>
          <w:lang w:val="fr-CA"/>
        </w:rPr>
        <w:t xml:space="preserve"> </w:t>
      </w:r>
      <w:r w:rsidR="00AB3711" w:rsidRPr="00953615">
        <w:rPr>
          <w:lang w:val="fr-CA"/>
        </w:rPr>
        <w:t>L’ensemble des</w:t>
      </w:r>
      <w:r w:rsidR="00AB3711">
        <w:rPr>
          <w:lang w:val="fr-CA"/>
        </w:rPr>
        <w:t xml:space="preserve"> </w:t>
      </w:r>
      <w:r w:rsidR="00C76850" w:rsidRPr="00C76850">
        <w:rPr>
          <w:lang w:val="fr-CA"/>
        </w:rPr>
        <w:t xml:space="preserve">documents </w:t>
      </w:r>
      <w:r w:rsidR="00AB3711">
        <w:rPr>
          <w:lang w:val="fr-CA"/>
        </w:rPr>
        <w:t xml:space="preserve">relatifs au Fonds québécois d’initiatives sociales </w:t>
      </w:r>
      <w:r w:rsidR="00C76850" w:rsidRPr="00C76850">
        <w:rPr>
          <w:lang w:val="fr-CA"/>
        </w:rPr>
        <w:t xml:space="preserve">sont disponibles sur le site </w:t>
      </w:r>
      <w:r w:rsidR="00AB3711">
        <w:rPr>
          <w:lang w:val="fr-CA"/>
        </w:rPr>
        <w:t>de Ressources Coaticook</w:t>
      </w:r>
      <w:r w:rsidR="007A4781">
        <w:rPr>
          <w:lang w:val="fr-CA"/>
        </w:rPr>
        <w:t xml:space="preserve"> : </w:t>
      </w:r>
      <w:hyperlink r:id="rId8" w:history="1">
        <w:r w:rsidR="00AB3711" w:rsidRPr="000E4C35">
          <w:rPr>
            <w:rStyle w:val="Lienhypertexte"/>
            <w:lang w:val="fr-CA"/>
          </w:rPr>
          <w:t>http://ressourcescoaticook.com/comite-de-concertation-solidarite-et-inclusion-sociale-csis/</w:t>
        </w:r>
      </w:hyperlink>
      <w:r w:rsidR="00AB3711" w:rsidRPr="000E4C35">
        <w:rPr>
          <w:lang w:val="fr-CA"/>
        </w:rPr>
        <w:t xml:space="preserve"> </w:t>
      </w:r>
    </w:p>
    <w:p w14:paraId="347A6DFD" w14:textId="77777777" w:rsidR="00151B85" w:rsidRPr="00C76850" w:rsidRDefault="00151B85" w:rsidP="00485C7F">
      <w:pPr>
        <w:spacing w:after="60" w:line="276" w:lineRule="auto"/>
        <w:jc w:val="both"/>
        <w:rPr>
          <w:lang w:val="fr-CA"/>
        </w:rPr>
      </w:pPr>
    </w:p>
    <w:p w14:paraId="64F06205" w14:textId="1D26D6FC" w:rsidR="00151B85" w:rsidRPr="00953615" w:rsidRDefault="00151B85" w:rsidP="00485C7F">
      <w:pPr>
        <w:pStyle w:val="Titre2"/>
        <w:numPr>
          <w:ilvl w:val="1"/>
          <w:numId w:val="1"/>
        </w:numPr>
        <w:spacing w:before="0" w:after="60" w:line="276" w:lineRule="auto"/>
        <w:ind w:left="810" w:hanging="540"/>
        <w:jc w:val="both"/>
        <w:rPr>
          <w:color w:val="5A1821"/>
          <w:lang w:val="fr-CA"/>
        </w:rPr>
      </w:pPr>
      <w:bookmarkStart w:id="21" w:name="_Toc26451714"/>
      <w:r w:rsidRPr="00953615">
        <w:rPr>
          <w:color w:val="5A1821"/>
          <w:lang w:val="fr-CA"/>
        </w:rPr>
        <w:t>Coordonnées</w:t>
      </w:r>
      <w:bookmarkEnd w:id="21"/>
    </w:p>
    <w:p w14:paraId="78558D23" w14:textId="77777777" w:rsidR="00C14DFB" w:rsidRPr="00953615" w:rsidRDefault="00C14DFB" w:rsidP="00485C7F">
      <w:pPr>
        <w:spacing w:after="60" w:line="276" w:lineRule="auto"/>
        <w:jc w:val="both"/>
        <w:rPr>
          <w:lang w:val="fr-CA"/>
        </w:rPr>
      </w:pPr>
      <w:r w:rsidRPr="00953615">
        <w:rPr>
          <w:lang w:val="fr-CA"/>
        </w:rPr>
        <w:t>Émilie Drouin</w:t>
      </w:r>
    </w:p>
    <w:p w14:paraId="444F0B1E" w14:textId="77777777" w:rsidR="00C14DFB" w:rsidRPr="00953615" w:rsidRDefault="00C14DFB" w:rsidP="00485C7F">
      <w:pPr>
        <w:spacing w:after="60" w:line="276" w:lineRule="auto"/>
        <w:jc w:val="both"/>
        <w:rPr>
          <w:lang w:val="fr-CA"/>
        </w:rPr>
      </w:pPr>
      <w:r w:rsidRPr="00953615">
        <w:rPr>
          <w:lang w:val="fr-CA"/>
        </w:rPr>
        <w:t>Directrice générale</w:t>
      </w:r>
    </w:p>
    <w:p w14:paraId="646AAD28" w14:textId="15297CC3" w:rsidR="00C14DFB" w:rsidRPr="00953615" w:rsidRDefault="00C14DFB" w:rsidP="00485C7F">
      <w:pPr>
        <w:spacing w:after="60" w:line="276" w:lineRule="auto"/>
        <w:jc w:val="both"/>
        <w:rPr>
          <w:lang w:val="fr-CA"/>
        </w:rPr>
      </w:pPr>
      <w:r w:rsidRPr="00953615">
        <w:rPr>
          <w:lang w:val="fr-CA"/>
        </w:rPr>
        <w:t>Corporation de développement communautaire de la MRC de Coaticook</w:t>
      </w:r>
    </w:p>
    <w:p w14:paraId="73A407D3" w14:textId="70C1C5A5" w:rsidR="00485C7F" w:rsidRPr="00953615" w:rsidRDefault="00485C7F" w:rsidP="00485C7F">
      <w:pPr>
        <w:spacing w:after="60" w:line="276" w:lineRule="auto"/>
        <w:jc w:val="both"/>
        <w:rPr>
          <w:lang w:val="fr-CA"/>
        </w:rPr>
      </w:pPr>
      <w:r w:rsidRPr="00953615">
        <w:rPr>
          <w:lang w:val="fr-CA"/>
        </w:rPr>
        <w:t>A/S CSIS de la MRC de Coaticook</w:t>
      </w:r>
    </w:p>
    <w:p w14:paraId="38917C9E" w14:textId="76B9D0B7" w:rsidR="00C14DFB" w:rsidRPr="00953615" w:rsidRDefault="00C14DFB" w:rsidP="00485C7F">
      <w:pPr>
        <w:spacing w:after="60" w:line="276" w:lineRule="auto"/>
        <w:jc w:val="both"/>
      </w:pPr>
      <w:r w:rsidRPr="00953615">
        <w:t>150</w:t>
      </w:r>
      <w:r w:rsidR="00485C7F" w:rsidRPr="00953615">
        <w:t xml:space="preserve">-09 </w:t>
      </w:r>
      <w:r w:rsidRPr="00953615">
        <w:t>rue Child, Coaticook (Québec), J1A 2B3</w:t>
      </w:r>
    </w:p>
    <w:p w14:paraId="250A8B6C" w14:textId="4CB13320" w:rsidR="00C14DFB" w:rsidRPr="00953615" w:rsidRDefault="00C14DFB" w:rsidP="00485C7F">
      <w:pPr>
        <w:spacing w:after="60" w:line="276" w:lineRule="auto"/>
        <w:jc w:val="both"/>
        <w:rPr>
          <w:lang w:val="fr-CA"/>
        </w:rPr>
      </w:pPr>
      <w:r w:rsidRPr="00953615">
        <w:rPr>
          <w:lang w:val="fr-CA"/>
        </w:rPr>
        <w:t>819 849-3343</w:t>
      </w:r>
    </w:p>
    <w:p w14:paraId="450325CC" w14:textId="4CA04851" w:rsidR="00485C7F" w:rsidRDefault="00C14DFB" w:rsidP="00485C7F">
      <w:pPr>
        <w:spacing w:after="60" w:line="276" w:lineRule="auto"/>
        <w:jc w:val="both"/>
        <w:rPr>
          <w:lang w:val="fr-CA"/>
        </w:rPr>
      </w:pPr>
      <w:r w:rsidRPr="00953615">
        <w:rPr>
          <w:lang w:val="fr-CA"/>
        </w:rPr>
        <w:t>cdccoaticook@videotron.ca</w:t>
      </w:r>
      <w:r>
        <w:rPr>
          <w:lang w:val="fr-CA"/>
        </w:rPr>
        <w:t xml:space="preserve"> </w:t>
      </w:r>
    </w:p>
    <w:p w14:paraId="3C032C02" w14:textId="77777777" w:rsidR="00485C7F" w:rsidRDefault="00485C7F" w:rsidP="00485C7F">
      <w:pPr>
        <w:spacing w:after="60" w:line="276" w:lineRule="auto"/>
        <w:rPr>
          <w:lang w:val="fr-CA"/>
        </w:rPr>
      </w:pPr>
      <w:r>
        <w:rPr>
          <w:lang w:val="fr-CA"/>
        </w:rPr>
        <w:br w:type="page"/>
      </w:r>
    </w:p>
    <w:p w14:paraId="3B33A8C7" w14:textId="5B28E6B8" w:rsidR="00C14DFB" w:rsidRPr="00D7116F" w:rsidRDefault="00C14DFB" w:rsidP="00447E52">
      <w:pPr>
        <w:pStyle w:val="Titre1"/>
        <w:numPr>
          <w:ilvl w:val="0"/>
          <w:numId w:val="35"/>
        </w:numPr>
        <w:spacing w:before="0" w:after="120" w:line="276" w:lineRule="auto"/>
        <w:ind w:hanging="450"/>
        <w:jc w:val="both"/>
        <w:rPr>
          <w:color w:val="5A1821"/>
          <w:lang w:val="fr-CA"/>
        </w:rPr>
      </w:pPr>
      <w:bookmarkStart w:id="22" w:name="_Toc26451715"/>
      <w:r w:rsidRPr="00D7116F">
        <w:rPr>
          <w:color w:val="5A1821"/>
          <w:lang w:val="fr-CA"/>
        </w:rPr>
        <w:lastRenderedPageBreak/>
        <w:t xml:space="preserve">Annexe </w:t>
      </w:r>
      <w:r w:rsidR="00642E8E" w:rsidRPr="00D7116F">
        <w:rPr>
          <w:color w:val="5A1821"/>
          <w:lang w:val="fr-CA"/>
        </w:rPr>
        <w:t>1</w:t>
      </w:r>
      <w:r w:rsidR="0060528F" w:rsidRPr="00D7116F">
        <w:rPr>
          <w:color w:val="5A1821"/>
          <w:lang w:val="fr-CA"/>
        </w:rPr>
        <w:t xml:space="preserve"> – Priorités locales</w:t>
      </w:r>
      <w:bookmarkEnd w:id="22"/>
    </w:p>
    <w:p w14:paraId="4B27FCB5" w14:textId="248821EE" w:rsidR="004038CE" w:rsidRDefault="004038CE" w:rsidP="004038CE">
      <w:pPr>
        <w:rPr>
          <w:lang w:val="fr-CA"/>
        </w:rPr>
      </w:pPr>
    </w:p>
    <w:p w14:paraId="158A71CB" w14:textId="17229117" w:rsidR="0041547E" w:rsidRPr="00601DCF" w:rsidRDefault="00953615" w:rsidP="004038CE">
      <w:pPr>
        <w:rPr>
          <w:rFonts w:asciiTheme="majorHAnsi" w:hAnsiTheme="majorHAnsi" w:cstheme="majorHAnsi"/>
          <w:color w:val="5A1821"/>
          <w:sz w:val="26"/>
          <w:szCs w:val="26"/>
          <w:lang w:val="fr-CA"/>
        </w:rPr>
      </w:pPr>
      <w:r>
        <w:rPr>
          <w:rFonts w:asciiTheme="majorHAnsi" w:hAnsiTheme="majorHAnsi" w:cstheme="majorHAnsi"/>
          <w:color w:val="5A1821"/>
          <w:sz w:val="26"/>
          <w:szCs w:val="26"/>
          <w:lang w:val="fr-CA"/>
        </w:rPr>
        <w:t>Priorité</w:t>
      </w:r>
      <w:r w:rsidR="0041547E" w:rsidRPr="00601DCF">
        <w:rPr>
          <w:rFonts w:asciiTheme="majorHAnsi" w:hAnsiTheme="majorHAnsi" w:cstheme="majorHAnsi"/>
          <w:color w:val="5A1821"/>
          <w:sz w:val="26"/>
          <w:szCs w:val="26"/>
          <w:lang w:val="fr-CA"/>
        </w:rPr>
        <w:t xml:space="preserve"> transversale</w:t>
      </w:r>
    </w:p>
    <w:tbl>
      <w:tblPr>
        <w:tblStyle w:val="Grilledutableau3"/>
        <w:tblW w:w="964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88"/>
        <w:gridCol w:w="3600"/>
        <w:gridCol w:w="2160"/>
      </w:tblGrid>
      <w:tr w:rsidR="0041547E" w:rsidRPr="004038CE" w14:paraId="6179ECCD" w14:textId="77777777" w:rsidTr="00953615">
        <w:trPr>
          <w:jc w:val="center"/>
        </w:trPr>
        <w:tc>
          <w:tcPr>
            <w:tcW w:w="3888" w:type="dxa"/>
            <w:shd w:val="clear" w:color="auto" w:fill="F2F2F2" w:themeFill="background1" w:themeFillShade="F2"/>
            <w:vAlign w:val="center"/>
          </w:tcPr>
          <w:p w14:paraId="43AE2EF9" w14:textId="680C20DE" w:rsidR="0041547E" w:rsidRPr="0041547E" w:rsidRDefault="00953615" w:rsidP="0041547E">
            <w:pPr>
              <w:spacing w:after="0" w:line="264" w:lineRule="auto"/>
              <w:jc w:val="center"/>
              <w:rPr>
                <w:rFonts w:cstheme="minorHAnsi"/>
                <w:b/>
                <w:color w:val="5A1821"/>
                <w:sz w:val="24"/>
                <w:szCs w:val="20"/>
              </w:rPr>
            </w:pPr>
            <w:bookmarkStart w:id="23" w:name="_Hlk25584394"/>
            <w:proofErr w:type="spellStart"/>
            <w:r>
              <w:rPr>
                <w:rFonts w:cstheme="minorHAnsi"/>
                <w:b/>
                <w:color w:val="5A1821"/>
                <w:sz w:val="24"/>
                <w:szCs w:val="20"/>
              </w:rPr>
              <w:t>Priorité</w:t>
            </w:r>
            <w:proofErr w:type="spellEnd"/>
          </w:p>
        </w:tc>
        <w:tc>
          <w:tcPr>
            <w:tcW w:w="5760" w:type="dxa"/>
            <w:gridSpan w:val="2"/>
            <w:shd w:val="clear" w:color="auto" w:fill="F2F2F2" w:themeFill="background1" w:themeFillShade="F2"/>
            <w:vAlign w:val="center"/>
          </w:tcPr>
          <w:p w14:paraId="396E8F3D" w14:textId="265DA984" w:rsidR="0041547E" w:rsidRPr="0041547E" w:rsidRDefault="0041547E" w:rsidP="0041547E">
            <w:pPr>
              <w:spacing w:after="0" w:line="264" w:lineRule="auto"/>
              <w:jc w:val="center"/>
              <w:rPr>
                <w:rFonts w:cstheme="minorHAnsi"/>
                <w:b/>
                <w:color w:val="5A1821"/>
                <w:sz w:val="24"/>
                <w:szCs w:val="20"/>
              </w:rPr>
            </w:pPr>
            <w:proofErr w:type="spellStart"/>
            <w:r w:rsidRPr="0041547E">
              <w:rPr>
                <w:rFonts w:cstheme="minorHAnsi"/>
                <w:b/>
                <w:color w:val="5A1821"/>
                <w:sz w:val="24"/>
                <w:szCs w:val="20"/>
              </w:rPr>
              <w:t>Objectifs</w:t>
            </w:r>
            <w:proofErr w:type="spellEnd"/>
            <w:r w:rsidRPr="0041547E">
              <w:rPr>
                <w:rFonts w:cstheme="minorHAnsi"/>
                <w:b/>
                <w:color w:val="5A1821"/>
                <w:sz w:val="24"/>
                <w:szCs w:val="20"/>
              </w:rPr>
              <w:t xml:space="preserve"> </w:t>
            </w:r>
            <w:proofErr w:type="spellStart"/>
            <w:r w:rsidRPr="0041547E">
              <w:rPr>
                <w:rFonts w:cstheme="minorHAnsi"/>
                <w:b/>
                <w:color w:val="5A1821"/>
                <w:sz w:val="24"/>
                <w:szCs w:val="20"/>
              </w:rPr>
              <w:t>généraux</w:t>
            </w:r>
            <w:proofErr w:type="spellEnd"/>
          </w:p>
        </w:tc>
      </w:tr>
      <w:tr w:rsidR="00A603EA" w:rsidRPr="00096DC0" w14:paraId="77FFC5A9" w14:textId="77777777" w:rsidTr="00953615">
        <w:trPr>
          <w:jc w:val="center"/>
        </w:trPr>
        <w:tc>
          <w:tcPr>
            <w:tcW w:w="3888" w:type="dxa"/>
            <w:shd w:val="clear" w:color="auto" w:fill="F2F2F2" w:themeFill="background1" w:themeFillShade="F2"/>
            <w:vAlign w:val="center"/>
          </w:tcPr>
          <w:p w14:paraId="2B04E006" w14:textId="54C6DA52" w:rsidR="00A603EA" w:rsidRPr="00A603EA" w:rsidRDefault="00A603EA" w:rsidP="00A603EA">
            <w:pPr>
              <w:spacing w:after="0" w:line="252" w:lineRule="auto"/>
              <w:contextualSpacing/>
              <w:rPr>
                <w:rFonts w:ascii="Calibri" w:eastAsia="Calibri" w:hAnsi="Calibri" w:cs="Calibri"/>
                <w:szCs w:val="20"/>
                <w:lang w:val="fr-CA"/>
              </w:rPr>
            </w:pPr>
            <w:r w:rsidRPr="000E4C35">
              <w:rPr>
                <w:rFonts w:cstheme="minorHAnsi"/>
                <w:i/>
                <w:sz w:val="24"/>
                <w:szCs w:val="20"/>
                <w:lang w:val="fr-CA"/>
              </w:rPr>
              <w:t>Favoriser la collaboration et le partage d’information entre organisations</w:t>
            </w:r>
          </w:p>
        </w:tc>
        <w:tc>
          <w:tcPr>
            <w:tcW w:w="5760" w:type="dxa"/>
            <w:gridSpan w:val="2"/>
            <w:shd w:val="clear" w:color="auto" w:fill="F2F2F2" w:themeFill="background1" w:themeFillShade="F2"/>
            <w:vAlign w:val="center"/>
          </w:tcPr>
          <w:p w14:paraId="6C30329F" w14:textId="77777777" w:rsidR="00A603EA" w:rsidRPr="00A603EA" w:rsidRDefault="00A603EA" w:rsidP="00A603EA">
            <w:pPr>
              <w:pStyle w:val="Paragraphedeliste"/>
              <w:numPr>
                <w:ilvl w:val="0"/>
                <w:numId w:val="26"/>
              </w:numPr>
              <w:spacing w:after="0" w:line="264" w:lineRule="auto"/>
              <w:ind w:left="279" w:hanging="270"/>
              <w:rPr>
                <w:rFonts w:ascii="Calibri" w:eastAsia="Calibri" w:hAnsi="Calibri" w:cs="Calibri"/>
                <w:sz w:val="20"/>
                <w:szCs w:val="20"/>
                <w:lang w:val="fr-CA"/>
              </w:rPr>
            </w:pPr>
            <w:r w:rsidRPr="000E4C35">
              <w:rPr>
                <w:rFonts w:cstheme="minorHAnsi"/>
                <w:i/>
                <w:sz w:val="20"/>
                <w:szCs w:val="20"/>
                <w:lang w:val="fr-CA"/>
              </w:rPr>
              <w:t>Élaboration et mise en place d’une stratégie de collaboration entre organisations</w:t>
            </w:r>
          </w:p>
          <w:p w14:paraId="75131454" w14:textId="5FDAE92C" w:rsidR="00A603EA" w:rsidRPr="00A603EA" w:rsidRDefault="00A603EA" w:rsidP="00A603EA">
            <w:pPr>
              <w:pStyle w:val="Paragraphedeliste"/>
              <w:numPr>
                <w:ilvl w:val="0"/>
                <w:numId w:val="26"/>
              </w:numPr>
              <w:spacing w:after="0" w:line="264" w:lineRule="auto"/>
              <w:ind w:left="279" w:hanging="270"/>
              <w:rPr>
                <w:rFonts w:ascii="Calibri" w:eastAsia="Calibri" w:hAnsi="Calibri" w:cs="Calibri"/>
                <w:sz w:val="20"/>
                <w:szCs w:val="20"/>
                <w:lang w:val="fr-CA"/>
              </w:rPr>
            </w:pPr>
            <w:r w:rsidRPr="000E4C35">
              <w:rPr>
                <w:rFonts w:cstheme="minorHAnsi"/>
                <w:i/>
                <w:sz w:val="20"/>
                <w:szCs w:val="20"/>
                <w:lang w:val="fr-CA"/>
              </w:rPr>
              <w:t>Mise en place d’initiatives permettant le partage d’information entre organisations</w:t>
            </w:r>
          </w:p>
        </w:tc>
      </w:tr>
      <w:tr w:rsidR="00A603EA" w:rsidRPr="004038CE" w14:paraId="15B215D8" w14:textId="77777777" w:rsidTr="00953615">
        <w:trPr>
          <w:jc w:val="center"/>
        </w:trPr>
        <w:tc>
          <w:tcPr>
            <w:tcW w:w="3888" w:type="dxa"/>
            <w:shd w:val="clear" w:color="auto" w:fill="808080" w:themeFill="background1" w:themeFillShade="80"/>
            <w:vAlign w:val="center"/>
          </w:tcPr>
          <w:p w14:paraId="3CDAFB93" w14:textId="77777777" w:rsidR="00A603EA" w:rsidRPr="00A603EA" w:rsidRDefault="00A603EA" w:rsidP="00693BF2">
            <w:pPr>
              <w:spacing w:after="0" w:line="252" w:lineRule="auto"/>
              <w:jc w:val="center"/>
              <w:rPr>
                <w:rFonts w:ascii="Calibri" w:eastAsia="Calibri" w:hAnsi="Calibri" w:cs="Calibri"/>
                <w:i/>
                <w:color w:val="FFFFFF" w:themeColor="background1"/>
                <w:sz w:val="20"/>
                <w:szCs w:val="20"/>
                <w:lang w:val="fr-CA"/>
              </w:rPr>
            </w:pPr>
            <w:r w:rsidRPr="00A603EA">
              <w:rPr>
                <w:rFonts w:ascii="Calibri" w:eastAsia="Calibri" w:hAnsi="Calibri" w:cs="Calibri"/>
                <w:i/>
                <w:color w:val="FFFFFF" w:themeColor="background1"/>
                <w:sz w:val="20"/>
                <w:szCs w:val="20"/>
                <w:lang w:val="fr-CA"/>
              </w:rPr>
              <w:t>Cibles</w:t>
            </w:r>
          </w:p>
        </w:tc>
        <w:tc>
          <w:tcPr>
            <w:tcW w:w="3600" w:type="dxa"/>
            <w:shd w:val="clear" w:color="auto" w:fill="808080" w:themeFill="background1" w:themeFillShade="80"/>
            <w:vAlign w:val="center"/>
          </w:tcPr>
          <w:p w14:paraId="37F21C61" w14:textId="77777777" w:rsidR="00A603EA" w:rsidRPr="00A603EA" w:rsidRDefault="00A603EA" w:rsidP="00693BF2">
            <w:pPr>
              <w:spacing w:after="0" w:line="252" w:lineRule="auto"/>
              <w:jc w:val="center"/>
              <w:rPr>
                <w:rFonts w:ascii="Calibri" w:eastAsia="Calibri" w:hAnsi="Calibri" w:cs="Calibri"/>
                <w:i/>
                <w:color w:val="FFFFFF" w:themeColor="background1"/>
                <w:sz w:val="20"/>
                <w:szCs w:val="20"/>
                <w:lang w:val="fr-CA"/>
              </w:rPr>
            </w:pPr>
            <w:r w:rsidRPr="00A603EA">
              <w:rPr>
                <w:rFonts w:ascii="Calibri" w:eastAsia="Calibri" w:hAnsi="Calibri" w:cs="Calibri"/>
                <w:i/>
                <w:color w:val="FFFFFF" w:themeColor="background1"/>
                <w:sz w:val="20"/>
                <w:szCs w:val="20"/>
                <w:lang w:val="fr-CA"/>
              </w:rPr>
              <w:t>Indicateurs</w:t>
            </w:r>
          </w:p>
        </w:tc>
        <w:tc>
          <w:tcPr>
            <w:tcW w:w="2160" w:type="dxa"/>
            <w:shd w:val="clear" w:color="auto" w:fill="808080" w:themeFill="background1" w:themeFillShade="80"/>
            <w:vAlign w:val="center"/>
          </w:tcPr>
          <w:p w14:paraId="5E37973E" w14:textId="77777777" w:rsidR="00A603EA" w:rsidRPr="00A603EA" w:rsidRDefault="00A603EA" w:rsidP="00693BF2">
            <w:pPr>
              <w:spacing w:after="0" w:line="252" w:lineRule="auto"/>
              <w:jc w:val="center"/>
              <w:rPr>
                <w:rFonts w:ascii="Calibri" w:eastAsia="Calibri" w:hAnsi="Calibri" w:cs="Calibri"/>
                <w:i/>
                <w:color w:val="FFFFFF" w:themeColor="background1"/>
                <w:sz w:val="20"/>
                <w:szCs w:val="20"/>
                <w:lang w:val="fr-CA"/>
              </w:rPr>
            </w:pPr>
            <w:r w:rsidRPr="00A603EA">
              <w:rPr>
                <w:rFonts w:ascii="Calibri" w:eastAsia="Calibri" w:hAnsi="Calibri" w:cs="Calibri"/>
                <w:i/>
                <w:color w:val="FFFFFF" w:themeColor="background1"/>
                <w:sz w:val="20"/>
                <w:szCs w:val="20"/>
                <w:lang w:val="fr-CA"/>
              </w:rPr>
              <w:t>Mécanismes de suivi</w:t>
            </w:r>
          </w:p>
        </w:tc>
      </w:tr>
      <w:tr w:rsidR="00A603EA" w:rsidRPr="004038CE" w14:paraId="1FD74F56" w14:textId="77777777" w:rsidTr="00953615">
        <w:trPr>
          <w:jc w:val="center"/>
        </w:trPr>
        <w:tc>
          <w:tcPr>
            <w:tcW w:w="3888" w:type="dxa"/>
            <w:shd w:val="clear" w:color="auto" w:fill="F2F2F2" w:themeFill="background1" w:themeFillShade="F2"/>
            <w:vAlign w:val="center"/>
          </w:tcPr>
          <w:p w14:paraId="0B037732" w14:textId="442C53F9" w:rsidR="00A603EA" w:rsidRPr="00A603EA" w:rsidRDefault="00A603EA" w:rsidP="00A603EA">
            <w:pPr>
              <w:spacing w:after="0" w:line="252" w:lineRule="auto"/>
              <w:rPr>
                <w:rFonts w:ascii="Calibri" w:eastAsia="Calibri" w:hAnsi="Calibri" w:cs="Calibri"/>
                <w:sz w:val="20"/>
                <w:szCs w:val="20"/>
                <w:lang w:val="fr-CA"/>
              </w:rPr>
            </w:pPr>
            <w:r w:rsidRPr="000E4C35">
              <w:rPr>
                <w:rFonts w:cstheme="minorHAnsi"/>
                <w:i/>
                <w:sz w:val="20"/>
                <w:szCs w:val="20"/>
                <w:lang w:val="fr-CA"/>
              </w:rPr>
              <w:t>Développer des partenariats dans l’élaboration et la mise en œuvre des projets</w:t>
            </w:r>
          </w:p>
        </w:tc>
        <w:tc>
          <w:tcPr>
            <w:tcW w:w="3600" w:type="dxa"/>
            <w:shd w:val="clear" w:color="auto" w:fill="F2F2F2" w:themeFill="background1" w:themeFillShade="F2"/>
            <w:vAlign w:val="center"/>
          </w:tcPr>
          <w:p w14:paraId="1F007BED" w14:textId="1BA47A09" w:rsidR="00A603EA" w:rsidRPr="000E4C35" w:rsidRDefault="00A603EA" w:rsidP="00A603EA">
            <w:pPr>
              <w:pStyle w:val="Paragraphedeliste"/>
              <w:numPr>
                <w:ilvl w:val="0"/>
                <w:numId w:val="26"/>
              </w:numPr>
              <w:spacing w:after="0" w:line="264" w:lineRule="auto"/>
              <w:ind w:left="279" w:hanging="270"/>
              <w:rPr>
                <w:rFonts w:cstheme="minorHAnsi"/>
                <w:i/>
                <w:sz w:val="20"/>
                <w:szCs w:val="20"/>
                <w:lang w:val="fr-CA"/>
              </w:rPr>
            </w:pPr>
            <w:r w:rsidRPr="000E4C35">
              <w:rPr>
                <w:rFonts w:cstheme="minorHAnsi"/>
                <w:i/>
                <w:sz w:val="20"/>
                <w:szCs w:val="20"/>
                <w:lang w:val="fr-CA"/>
              </w:rPr>
              <w:t>Implication du partenaire dans les projets (qualité)</w:t>
            </w:r>
          </w:p>
        </w:tc>
        <w:tc>
          <w:tcPr>
            <w:tcW w:w="2160" w:type="dxa"/>
            <w:vMerge w:val="restart"/>
            <w:shd w:val="clear" w:color="auto" w:fill="F2F2F2" w:themeFill="background1" w:themeFillShade="F2"/>
            <w:vAlign w:val="center"/>
          </w:tcPr>
          <w:p w14:paraId="6FCE271C" w14:textId="77777777" w:rsidR="00A603EA" w:rsidRPr="00A603EA" w:rsidRDefault="00A603EA" w:rsidP="00693BF2">
            <w:pPr>
              <w:numPr>
                <w:ilvl w:val="0"/>
                <w:numId w:val="26"/>
              </w:numPr>
              <w:spacing w:after="0" w:line="252" w:lineRule="auto"/>
              <w:ind w:left="279" w:hanging="270"/>
              <w:contextualSpacing/>
              <w:rPr>
                <w:rFonts w:ascii="Calibri" w:eastAsia="Calibri" w:hAnsi="Calibri" w:cs="Calibri"/>
                <w:i/>
                <w:sz w:val="20"/>
                <w:szCs w:val="20"/>
                <w:lang w:val="fr-CA"/>
              </w:rPr>
            </w:pPr>
            <w:r w:rsidRPr="00A603EA">
              <w:rPr>
                <w:rFonts w:ascii="Calibri" w:eastAsia="Calibri" w:hAnsi="Calibri" w:cs="Calibri"/>
                <w:i/>
                <w:sz w:val="20"/>
                <w:szCs w:val="20"/>
                <w:lang w:val="fr-CA"/>
              </w:rPr>
              <w:t>Récolte de données (statistiques)</w:t>
            </w:r>
          </w:p>
          <w:p w14:paraId="73026771" w14:textId="40D2BDF5" w:rsidR="00A603EA" w:rsidRPr="00A603EA" w:rsidRDefault="00A603EA" w:rsidP="00693BF2">
            <w:pPr>
              <w:numPr>
                <w:ilvl w:val="0"/>
                <w:numId w:val="26"/>
              </w:numPr>
              <w:spacing w:after="0" w:line="252" w:lineRule="auto"/>
              <w:ind w:left="279" w:hanging="270"/>
              <w:contextualSpacing/>
              <w:rPr>
                <w:rFonts w:ascii="Calibri" w:eastAsia="Calibri" w:hAnsi="Calibri" w:cs="Calibri"/>
                <w:i/>
                <w:sz w:val="20"/>
                <w:szCs w:val="20"/>
                <w:lang w:val="fr-CA"/>
              </w:rPr>
            </w:pPr>
            <w:r w:rsidRPr="00A603EA">
              <w:rPr>
                <w:rFonts w:ascii="Calibri" w:eastAsia="Calibri" w:hAnsi="Calibri" w:cs="Calibri"/>
                <w:i/>
                <w:sz w:val="20"/>
                <w:szCs w:val="20"/>
                <w:lang w:val="fr-CA"/>
              </w:rPr>
              <w:t>Rapport d’étape</w:t>
            </w:r>
          </w:p>
          <w:p w14:paraId="709F06DD" w14:textId="5E36AFC8" w:rsidR="00A603EA" w:rsidRPr="00A603EA" w:rsidRDefault="00A603EA" w:rsidP="00A603EA">
            <w:pPr>
              <w:numPr>
                <w:ilvl w:val="0"/>
                <w:numId w:val="26"/>
              </w:numPr>
              <w:spacing w:after="0" w:line="252" w:lineRule="auto"/>
              <w:ind w:left="279" w:hanging="270"/>
              <w:contextualSpacing/>
              <w:rPr>
                <w:rFonts w:ascii="Calibri" w:eastAsia="Calibri" w:hAnsi="Calibri" w:cs="Calibri"/>
                <w:i/>
                <w:sz w:val="20"/>
                <w:szCs w:val="20"/>
                <w:lang w:val="fr-CA"/>
              </w:rPr>
            </w:pPr>
            <w:r w:rsidRPr="00A603EA">
              <w:rPr>
                <w:rFonts w:ascii="Calibri" w:eastAsia="Calibri" w:hAnsi="Calibri" w:cs="Calibri"/>
                <w:i/>
                <w:sz w:val="20"/>
                <w:szCs w:val="20"/>
                <w:lang w:val="fr-CA"/>
              </w:rPr>
              <w:t>Rapport final</w:t>
            </w:r>
          </w:p>
        </w:tc>
      </w:tr>
      <w:tr w:rsidR="00A603EA" w:rsidRPr="004038CE" w14:paraId="64B45F5A" w14:textId="77777777" w:rsidTr="00953615">
        <w:trPr>
          <w:jc w:val="center"/>
        </w:trPr>
        <w:tc>
          <w:tcPr>
            <w:tcW w:w="3888" w:type="dxa"/>
            <w:shd w:val="clear" w:color="auto" w:fill="F2F2F2" w:themeFill="background1" w:themeFillShade="F2"/>
            <w:vAlign w:val="center"/>
          </w:tcPr>
          <w:p w14:paraId="4530FAA1" w14:textId="23559EF7" w:rsidR="00A603EA" w:rsidRPr="000E4C35" w:rsidRDefault="00A603EA" w:rsidP="00A603EA">
            <w:pPr>
              <w:spacing w:after="0" w:line="252" w:lineRule="auto"/>
              <w:rPr>
                <w:rFonts w:cstheme="minorHAnsi"/>
                <w:i/>
                <w:sz w:val="20"/>
                <w:szCs w:val="20"/>
                <w:lang w:val="fr-CA"/>
              </w:rPr>
            </w:pPr>
            <w:r w:rsidRPr="000E4C35">
              <w:rPr>
                <w:rFonts w:cstheme="minorHAnsi"/>
                <w:i/>
                <w:sz w:val="20"/>
                <w:szCs w:val="20"/>
                <w:lang w:val="fr-CA"/>
              </w:rPr>
              <w:t>Communiquer les avancées des projets</w:t>
            </w:r>
          </w:p>
        </w:tc>
        <w:tc>
          <w:tcPr>
            <w:tcW w:w="3600" w:type="dxa"/>
            <w:shd w:val="clear" w:color="auto" w:fill="F2F2F2" w:themeFill="background1" w:themeFillShade="F2"/>
            <w:vAlign w:val="center"/>
          </w:tcPr>
          <w:p w14:paraId="030BDDCA" w14:textId="76BAEF8F" w:rsidR="00A603EA" w:rsidRPr="00A603EA" w:rsidRDefault="00A603EA" w:rsidP="00A603EA">
            <w:pPr>
              <w:pStyle w:val="Paragraphedeliste"/>
              <w:numPr>
                <w:ilvl w:val="0"/>
                <w:numId w:val="26"/>
              </w:numPr>
              <w:spacing w:after="0" w:line="264" w:lineRule="auto"/>
              <w:ind w:left="279" w:hanging="270"/>
              <w:rPr>
                <w:rFonts w:cstheme="minorHAnsi"/>
                <w:i/>
                <w:sz w:val="20"/>
                <w:szCs w:val="20"/>
              </w:rPr>
            </w:pPr>
            <w:proofErr w:type="spellStart"/>
            <w:r w:rsidRPr="00A603EA">
              <w:rPr>
                <w:rFonts w:cstheme="minorHAnsi"/>
                <w:i/>
                <w:sz w:val="20"/>
                <w:szCs w:val="20"/>
              </w:rPr>
              <w:t>Nombre</w:t>
            </w:r>
            <w:proofErr w:type="spellEnd"/>
            <w:r w:rsidRPr="00A603EA">
              <w:rPr>
                <w:rFonts w:cstheme="minorHAnsi"/>
                <w:i/>
                <w:sz w:val="20"/>
                <w:szCs w:val="20"/>
              </w:rPr>
              <w:t xml:space="preserve"> de communications</w:t>
            </w:r>
          </w:p>
        </w:tc>
        <w:tc>
          <w:tcPr>
            <w:tcW w:w="2160" w:type="dxa"/>
            <w:vMerge/>
            <w:shd w:val="clear" w:color="auto" w:fill="auto"/>
            <w:vAlign w:val="center"/>
          </w:tcPr>
          <w:p w14:paraId="7948460D" w14:textId="77777777" w:rsidR="00A603EA" w:rsidRPr="004038CE" w:rsidRDefault="00A603EA" w:rsidP="00693BF2">
            <w:pPr>
              <w:spacing w:after="0" w:line="252" w:lineRule="auto"/>
              <w:jc w:val="center"/>
              <w:rPr>
                <w:rFonts w:ascii="Calibri" w:eastAsia="Calibri" w:hAnsi="Calibri" w:cs="Calibri"/>
                <w:color w:val="FFFFFF"/>
                <w:sz w:val="20"/>
                <w:szCs w:val="20"/>
                <w:lang w:val="fr-CA"/>
              </w:rPr>
            </w:pPr>
          </w:p>
        </w:tc>
      </w:tr>
      <w:bookmarkEnd w:id="23"/>
    </w:tbl>
    <w:p w14:paraId="2340AA1A" w14:textId="45B27DE8" w:rsidR="00A603EA" w:rsidRDefault="00A603EA"/>
    <w:p w14:paraId="6B950B9D" w14:textId="10561167" w:rsidR="0041547E" w:rsidRPr="00601DCF" w:rsidRDefault="00953615">
      <w:pPr>
        <w:rPr>
          <w:rFonts w:asciiTheme="majorHAnsi" w:hAnsiTheme="majorHAnsi" w:cstheme="majorHAnsi"/>
          <w:color w:val="5A1821"/>
          <w:sz w:val="26"/>
          <w:szCs w:val="26"/>
          <w:lang w:val="fr-CA"/>
        </w:rPr>
      </w:pPr>
      <w:r>
        <w:rPr>
          <w:rFonts w:asciiTheme="majorHAnsi" w:hAnsiTheme="majorHAnsi" w:cstheme="majorHAnsi"/>
          <w:color w:val="5A1821"/>
          <w:sz w:val="26"/>
          <w:szCs w:val="26"/>
          <w:lang w:val="fr-CA"/>
        </w:rPr>
        <w:t>Priorités</w:t>
      </w:r>
      <w:r w:rsidR="0041547E" w:rsidRPr="00601DCF">
        <w:rPr>
          <w:rFonts w:asciiTheme="majorHAnsi" w:hAnsiTheme="majorHAnsi" w:cstheme="majorHAnsi"/>
          <w:color w:val="5A1821"/>
          <w:sz w:val="26"/>
          <w:szCs w:val="26"/>
          <w:lang w:val="fr-CA"/>
        </w:rPr>
        <w:t xml:space="preserve"> principales</w:t>
      </w:r>
    </w:p>
    <w:tbl>
      <w:tblPr>
        <w:tblStyle w:val="Grilledutableau3"/>
        <w:tblW w:w="964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88"/>
        <w:gridCol w:w="3600"/>
        <w:gridCol w:w="2160"/>
      </w:tblGrid>
      <w:tr w:rsidR="0041547E" w:rsidRPr="004038CE" w14:paraId="3B2EF514" w14:textId="77777777" w:rsidTr="00953615">
        <w:trPr>
          <w:jc w:val="center"/>
        </w:trPr>
        <w:tc>
          <w:tcPr>
            <w:tcW w:w="3888" w:type="dxa"/>
            <w:shd w:val="clear" w:color="auto" w:fill="F2F2F2" w:themeFill="background1" w:themeFillShade="F2"/>
            <w:vAlign w:val="center"/>
          </w:tcPr>
          <w:p w14:paraId="1E3BB22E" w14:textId="60E9771D" w:rsidR="0041547E" w:rsidRPr="00A603EA" w:rsidRDefault="00953615" w:rsidP="0041547E">
            <w:pPr>
              <w:spacing w:after="0" w:line="252" w:lineRule="auto"/>
              <w:contextualSpacing/>
              <w:jc w:val="center"/>
              <w:rPr>
                <w:rFonts w:ascii="Calibri" w:eastAsia="Calibri" w:hAnsi="Calibri" w:cs="Calibri"/>
                <w:b/>
                <w:color w:val="5A1821"/>
                <w:sz w:val="24"/>
                <w:szCs w:val="20"/>
                <w:lang w:val="fr-CA"/>
              </w:rPr>
            </w:pPr>
            <w:bookmarkStart w:id="24" w:name="_Hlk25584423"/>
            <w:r>
              <w:rPr>
                <w:rFonts w:ascii="Calibri" w:eastAsia="Calibri" w:hAnsi="Calibri" w:cs="Calibri"/>
                <w:b/>
                <w:color w:val="5A1821"/>
                <w:sz w:val="24"/>
                <w:szCs w:val="20"/>
                <w:lang w:val="fr-CA"/>
              </w:rPr>
              <w:t>Priorité</w:t>
            </w:r>
          </w:p>
        </w:tc>
        <w:tc>
          <w:tcPr>
            <w:tcW w:w="5760" w:type="dxa"/>
            <w:gridSpan w:val="2"/>
            <w:shd w:val="clear" w:color="auto" w:fill="F2F2F2" w:themeFill="background1" w:themeFillShade="F2"/>
            <w:vAlign w:val="center"/>
          </w:tcPr>
          <w:p w14:paraId="32E5F684" w14:textId="0E520446" w:rsidR="0041547E" w:rsidRPr="00A603EA" w:rsidRDefault="0041547E" w:rsidP="0041547E">
            <w:pPr>
              <w:spacing w:after="0" w:line="252" w:lineRule="auto"/>
              <w:contextualSpacing/>
              <w:jc w:val="center"/>
              <w:rPr>
                <w:rFonts w:ascii="Calibri" w:eastAsia="Calibri" w:hAnsi="Calibri" w:cs="Calibri"/>
                <w:b/>
                <w:color w:val="5A1821"/>
                <w:sz w:val="24"/>
                <w:szCs w:val="20"/>
                <w:lang w:val="fr-CA"/>
              </w:rPr>
            </w:pPr>
            <w:r>
              <w:rPr>
                <w:rFonts w:ascii="Calibri" w:eastAsia="Calibri" w:hAnsi="Calibri" w:cs="Calibri"/>
                <w:b/>
                <w:color w:val="5A1821"/>
                <w:sz w:val="24"/>
                <w:szCs w:val="20"/>
                <w:lang w:val="fr-CA"/>
              </w:rPr>
              <w:t>Objectifs généraux</w:t>
            </w:r>
          </w:p>
        </w:tc>
      </w:tr>
      <w:tr w:rsidR="004038CE" w:rsidRPr="00096DC0" w14:paraId="5E9E2273" w14:textId="77777777" w:rsidTr="00953615">
        <w:trPr>
          <w:jc w:val="center"/>
        </w:trPr>
        <w:tc>
          <w:tcPr>
            <w:tcW w:w="3888" w:type="dxa"/>
            <w:shd w:val="clear" w:color="auto" w:fill="5A1821"/>
            <w:vAlign w:val="center"/>
          </w:tcPr>
          <w:p w14:paraId="79659398" w14:textId="77777777" w:rsidR="004038CE" w:rsidRPr="004038CE" w:rsidRDefault="004038CE" w:rsidP="004038CE">
            <w:pPr>
              <w:numPr>
                <w:ilvl w:val="1"/>
                <w:numId w:val="42"/>
              </w:numPr>
              <w:spacing w:after="0" w:line="252" w:lineRule="auto"/>
              <w:ind w:left="330"/>
              <w:contextualSpacing/>
              <w:rPr>
                <w:rFonts w:ascii="Calibri" w:eastAsia="Calibri" w:hAnsi="Calibri" w:cs="Calibri"/>
                <w:color w:val="FFFFFF"/>
                <w:lang w:val="fr-CA"/>
              </w:rPr>
            </w:pPr>
            <w:r w:rsidRPr="004038CE">
              <w:rPr>
                <w:rFonts w:ascii="Calibri" w:eastAsia="Calibri" w:hAnsi="Calibri" w:cs="Calibri"/>
                <w:color w:val="FFFFFF"/>
                <w:szCs w:val="20"/>
                <w:lang w:val="fr-CA"/>
              </w:rPr>
              <w:t>Créer un environnement favorable à l’intégration et à la participation sociale et économique des personnes vulnérables et défavorisées</w:t>
            </w:r>
          </w:p>
        </w:tc>
        <w:tc>
          <w:tcPr>
            <w:tcW w:w="5760" w:type="dxa"/>
            <w:gridSpan w:val="2"/>
            <w:shd w:val="clear" w:color="auto" w:fill="5A1821"/>
            <w:vAlign w:val="center"/>
          </w:tcPr>
          <w:p w14:paraId="48DC2188" w14:textId="77777777" w:rsidR="004038CE" w:rsidRPr="004038CE" w:rsidRDefault="004038CE" w:rsidP="004038CE">
            <w:pPr>
              <w:numPr>
                <w:ilvl w:val="1"/>
                <w:numId w:val="43"/>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Mise en place et consolidation des approches d’accompagnement</w:t>
            </w:r>
          </w:p>
          <w:p w14:paraId="3FFF4D3A" w14:textId="77777777" w:rsidR="004038CE" w:rsidRPr="004038CE" w:rsidRDefault="004038CE" w:rsidP="004038CE">
            <w:pPr>
              <w:numPr>
                <w:ilvl w:val="1"/>
                <w:numId w:val="43"/>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Sensibilisation à l’intégration et à la participation sociale et économique des personnes vulnérables et défavorisées</w:t>
            </w:r>
          </w:p>
          <w:p w14:paraId="40427659" w14:textId="77777777" w:rsidR="004038CE" w:rsidRPr="004038CE" w:rsidRDefault="004038CE" w:rsidP="004038CE">
            <w:pPr>
              <w:numPr>
                <w:ilvl w:val="1"/>
                <w:numId w:val="43"/>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Mise en place et consolidation des ressources communautaires de proximité d’accompagnement</w:t>
            </w:r>
          </w:p>
          <w:p w14:paraId="50C30AB9" w14:textId="77777777" w:rsidR="004038CE" w:rsidRPr="004038CE" w:rsidRDefault="004038CE" w:rsidP="004038CE">
            <w:pPr>
              <w:numPr>
                <w:ilvl w:val="1"/>
                <w:numId w:val="43"/>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Formation des intervenants et du milieu (Réseautage et référencement)</w:t>
            </w:r>
          </w:p>
          <w:p w14:paraId="657F459A" w14:textId="77777777" w:rsidR="004038CE" w:rsidRPr="004038CE" w:rsidRDefault="004038CE" w:rsidP="004038CE">
            <w:pPr>
              <w:numPr>
                <w:ilvl w:val="1"/>
                <w:numId w:val="43"/>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Bonification de l’offre d’ateliers et d’activités de loisirs et de culture</w:t>
            </w:r>
          </w:p>
        </w:tc>
      </w:tr>
      <w:tr w:rsidR="004038CE" w:rsidRPr="004038CE" w14:paraId="5987834F" w14:textId="77777777" w:rsidTr="00953615">
        <w:trPr>
          <w:jc w:val="center"/>
        </w:trPr>
        <w:tc>
          <w:tcPr>
            <w:tcW w:w="3888" w:type="dxa"/>
            <w:shd w:val="clear" w:color="auto" w:fill="808080" w:themeFill="background1" w:themeFillShade="80"/>
            <w:vAlign w:val="center"/>
          </w:tcPr>
          <w:p w14:paraId="739C7921" w14:textId="77777777" w:rsidR="004038CE" w:rsidRPr="004038CE" w:rsidRDefault="004038CE" w:rsidP="004038CE">
            <w:pPr>
              <w:spacing w:after="0" w:line="252" w:lineRule="auto"/>
              <w:jc w:val="center"/>
              <w:rPr>
                <w:rFonts w:ascii="Calibri" w:eastAsia="Calibri" w:hAnsi="Calibri" w:cs="Calibri"/>
                <w:color w:val="FFFFFF"/>
                <w:sz w:val="20"/>
                <w:szCs w:val="20"/>
                <w:lang w:val="fr-CA"/>
              </w:rPr>
            </w:pPr>
            <w:bookmarkStart w:id="25" w:name="_Hlk25583983"/>
            <w:r w:rsidRPr="004038CE">
              <w:rPr>
                <w:rFonts w:ascii="Calibri" w:eastAsia="Calibri" w:hAnsi="Calibri" w:cs="Calibri"/>
                <w:color w:val="FFFFFF"/>
                <w:sz w:val="20"/>
                <w:szCs w:val="20"/>
                <w:lang w:val="fr-CA"/>
              </w:rPr>
              <w:t>Cibles</w:t>
            </w:r>
          </w:p>
        </w:tc>
        <w:tc>
          <w:tcPr>
            <w:tcW w:w="3600" w:type="dxa"/>
            <w:shd w:val="clear" w:color="auto" w:fill="808080" w:themeFill="background1" w:themeFillShade="80"/>
            <w:vAlign w:val="center"/>
          </w:tcPr>
          <w:p w14:paraId="54DFE1A5" w14:textId="77777777" w:rsidR="004038CE" w:rsidRPr="004038CE" w:rsidRDefault="004038CE" w:rsidP="004038CE">
            <w:pPr>
              <w:spacing w:after="0" w:line="252" w:lineRule="auto"/>
              <w:jc w:val="center"/>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Indicateurs</w:t>
            </w:r>
          </w:p>
        </w:tc>
        <w:tc>
          <w:tcPr>
            <w:tcW w:w="2160" w:type="dxa"/>
            <w:shd w:val="clear" w:color="auto" w:fill="808080" w:themeFill="background1" w:themeFillShade="80"/>
            <w:vAlign w:val="center"/>
          </w:tcPr>
          <w:p w14:paraId="2BE05E1F" w14:textId="77777777" w:rsidR="004038CE" w:rsidRPr="004038CE" w:rsidRDefault="004038CE" w:rsidP="004038CE">
            <w:pPr>
              <w:spacing w:after="0" w:line="252" w:lineRule="auto"/>
              <w:jc w:val="center"/>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Mécanismes de suivi</w:t>
            </w:r>
          </w:p>
        </w:tc>
      </w:tr>
      <w:bookmarkEnd w:id="25"/>
      <w:tr w:rsidR="004038CE" w:rsidRPr="004038CE" w14:paraId="5008B2F4" w14:textId="77777777" w:rsidTr="00953615">
        <w:trPr>
          <w:jc w:val="center"/>
        </w:trPr>
        <w:tc>
          <w:tcPr>
            <w:tcW w:w="3888" w:type="dxa"/>
            <w:vAlign w:val="center"/>
          </w:tcPr>
          <w:p w14:paraId="3EC54272" w14:textId="77777777" w:rsidR="004038CE" w:rsidRPr="004038CE" w:rsidRDefault="004038CE" w:rsidP="004038CE">
            <w:pPr>
              <w:spacing w:after="0" w:line="252" w:lineRule="auto"/>
              <w:rPr>
                <w:rFonts w:ascii="Calibri" w:eastAsia="Calibri" w:hAnsi="Calibri" w:cs="Calibri"/>
                <w:sz w:val="20"/>
                <w:szCs w:val="20"/>
                <w:lang w:val="fr-CA"/>
              </w:rPr>
            </w:pPr>
            <w:r w:rsidRPr="004038CE">
              <w:rPr>
                <w:rFonts w:ascii="Calibri" w:eastAsia="Calibri" w:hAnsi="Calibri" w:cs="Calibri"/>
                <w:sz w:val="20"/>
                <w:szCs w:val="20"/>
                <w:lang w:val="fr-CA"/>
              </w:rPr>
              <w:t>Augmentation du nombre d’initiatives d’intégration favorisant la participation sociale et économique</w:t>
            </w:r>
          </w:p>
        </w:tc>
        <w:tc>
          <w:tcPr>
            <w:tcW w:w="3600" w:type="dxa"/>
            <w:vAlign w:val="center"/>
          </w:tcPr>
          <w:p w14:paraId="3092D39A"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d’activités des organisations</w:t>
            </w:r>
          </w:p>
          <w:p w14:paraId="0BCC79AA"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d’activités gratuites dans les municipalités</w:t>
            </w:r>
          </w:p>
          <w:p w14:paraId="3E642382"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tc>
        <w:tc>
          <w:tcPr>
            <w:tcW w:w="2160" w:type="dxa"/>
            <w:vMerge w:val="restart"/>
            <w:vAlign w:val="center"/>
          </w:tcPr>
          <w:p w14:paraId="22B30746"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Récolte de données (statistiques)</w:t>
            </w:r>
          </w:p>
          <w:p w14:paraId="492AC220"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d’étape</w:t>
            </w:r>
          </w:p>
          <w:p w14:paraId="08661A39"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final</w:t>
            </w:r>
          </w:p>
        </w:tc>
      </w:tr>
      <w:tr w:rsidR="004038CE" w:rsidRPr="00096DC0" w14:paraId="58D5D308" w14:textId="77777777" w:rsidTr="00953615">
        <w:trPr>
          <w:jc w:val="center"/>
        </w:trPr>
        <w:tc>
          <w:tcPr>
            <w:tcW w:w="3888" w:type="dxa"/>
            <w:vAlign w:val="center"/>
          </w:tcPr>
          <w:p w14:paraId="78C627F5" w14:textId="77777777" w:rsidR="004038CE" w:rsidRPr="004038CE" w:rsidRDefault="004038CE" w:rsidP="004038CE">
            <w:pPr>
              <w:spacing w:after="0" w:line="252" w:lineRule="auto"/>
              <w:rPr>
                <w:rFonts w:ascii="Calibri" w:eastAsia="Calibri" w:hAnsi="Calibri" w:cs="Calibri"/>
                <w:sz w:val="20"/>
                <w:szCs w:val="20"/>
                <w:lang w:val="fr-CA"/>
              </w:rPr>
            </w:pPr>
            <w:r w:rsidRPr="004038CE">
              <w:rPr>
                <w:rFonts w:ascii="Calibri" w:eastAsia="Calibri" w:hAnsi="Calibri" w:cs="Calibri"/>
                <w:sz w:val="20"/>
                <w:szCs w:val="20"/>
                <w:lang w:val="fr-CA"/>
              </w:rPr>
              <w:t>Meilleure intervention auprès des personnes en situation de vulnérabilité</w:t>
            </w:r>
          </w:p>
        </w:tc>
        <w:tc>
          <w:tcPr>
            <w:tcW w:w="3600" w:type="dxa"/>
            <w:vAlign w:val="center"/>
          </w:tcPr>
          <w:p w14:paraId="64F7E2BB"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formations</w:t>
            </w:r>
          </w:p>
          <w:p w14:paraId="14C1FC2C"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d’outils créés</w:t>
            </w:r>
          </w:p>
          <w:p w14:paraId="70F3EE76"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rencontres de réseautage</w:t>
            </w:r>
          </w:p>
        </w:tc>
        <w:tc>
          <w:tcPr>
            <w:tcW w:w="2160" w:type="dxa"/>
            <w:vMerge/>
            <w:vAlign w:val="center"/>
          </w:tcPr>
          <w:p w14:paraId="591013D6" w14:textId="77777777" w:rsidR="004038CE" w:rsidRPr="004038CE" w:rsidRDefault="004038CE" w:rsidP="004038CE">
            <w:pPr>
              <w:spacing w:after="0" w:line="252" w:lineRule="auto"/>
              <w:rPr>
                <w:rFonts w:ascii="Calibri" w:eastAsia="Calibri" w:hAnsi="Calibri" w:cs="Calibri"/>
                <w:lang w:val="fr-CA"/>
              </w:rPr>
            </w:pPr>
          </w:p>
        </w:tc>
      </w:tr>
      <w:tr w:rsidR="004038CE" w:rsidRPr="004038CE" w14:paraId="19B329BA" w14:textId="77777777" w:rsidTr="00953615">
        <w:trPr>
          <w:jc w:val="center"/>
        </w:trPr>
        <w:tc>
          <w:tcPr>
            <w:tcW w:w="3888" w:type="dxa"/>
            <w:vAlign w:val="center"/>
          </w:tcPr>
          <w:p w14:paraId="1E0DAF07" w14:textId="77777777" w:rsidR="004038CE" w:rsidRPr="004038CE" w:rsidRDefault="004038CE" w:rsidP="004038CE">
            <w:pPr>
              <w:spacing w:after="0" w:line="252" w:lineRule="auto"/>
              <w:rPr>
                <w:rFonts w:ascii="Calibri" w:eastAsia="Calibri" w:hAnsi="Calibri" w:cs="Calibri"/>
                <w:sz w:val="20"/>
                <w:szCs w:val="20"/>
                <w:lang w:val="fr-CA"/>
              </w:rPr>
            </w:pPr>
            <w:r w:rsidRPr="004038CE">
              <w:rPr>
                <w:rFonts w:ascii="Calibri" w:eastAsia="Calibri" w:hAnsi="Calibri" w:cs="Calibri"/>
                <w:sz w:val="20"/>
                <w:szCs w:val="20"/>
                <w:lang w:val="fr-CA"/>
              </w:rPr>
              <w:t>Augmentation l’accès à la culture aux jeunes et aux personnes en situation de vulnérabilité</w:t>
            </w:r>
          </w:p>
        </w:tc>
        <w:tc>
          <w:tcPr>
            <w:tcW w:w="3600" w:type="dxa"/>
            <w:vAlign w:val="center"/>
          </w:tcPr>
          <w:p w14:paraId="0E006036"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d’activités</w:t>
            </w:r>
          </w:p>
          <w:p w14:paraId="3F77A1BA"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p w14:paraId="6B84398E"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Mesures d’accessibilité instaurées</w:t>
            </w:r>
          </w:p>
        </w:tc>
        <w:tc>
          <w:tcPr>
            <w:tcW w:w="2160" w:type="dxa"/>
            <w:vMerge/>
            <w:vAlign w:val="center"/>
          </w:tcPr>
          <w:p w14:paraId="4AA0E662" w14:textId="77777777" w:rsidR="004038CE" w:rsidRPr="004038CE" w:rsidRDefault="004038CE" w:rsidP="004038CE">
            <w:pPr>
              <w:spacing w:after="0" w:line="252" w:lineRule="auto"/>
              <w:rPr>
                <w:rFonts w:ascii="Calibri" w:eastAsia="Calibri" w:hAnsi="Calibri" w:cs="Calibri"/>
                <w:lang w:val="fr-CA"/>
              </w:rPr>
            </w:pPr>
          </w:p>
        </w:tc>
      </w:tr>
      <w:tr w:rsidR="004038CE" w:rsidRPr="00096DC0" w14:paraId="39E62EFD" w14:textId="77777777" w:rsidTr="00953615">
        <w:trPr>
          <w:jc w:val="center"/>
        </w:trPr>
        <w:tc>
          <w:tcPr>
            <w:tcW w:w="3888" w:type="dxa"/>
            <w:vAlign w:val="center"/>
          </w:tcPr>
          <w:p w14:paraId="09547C2C" w14:textId="77777777" w:rsidR="004038CE" w:rsidRPr="004038CE" w:rsidRDefault="004038CE" w:rsidP="004038CE">
            <w:pPr>
              <w:spacing w:after="0" w:line="252" w:lineRule="auto"/>
              <w:rPr>
                <w:rFonts w:ascii="Calibri" w:eastAsia="Calibri" w:hAnsi="Calibri" w:cs="Calibri"/>
                <w:sz w:val="20"/>
                <w:szCs w:val="20"/>
                <w:lang w:val="fr-CA"/>
              </w:rPr>
            </w:pPr>
            <w:r w:rsidRPr="004038CE">
              <w:rPr>
                <w:rFonts w:ascii="Calibri" w:eastAsia="Calibri" w:hAnsi="Calibri" w:cs="Calibri"/>
                <w:sz w:val="20"/>
                <w:szCs w:val="20"/>
                <w:lang w:val="fr-CA"/>
              </w:rPr>
              <w:t>Consolidation les ressources de proximité</w:t>
            </w:r>
          </w:p>
        </w:tc>
        <w:tc>
          <w:tcPr>
            <w:tcW w:w="3600" w:type="dxa"/>
            <w:vAlign w:val="center"/>
          </w:tcPr>
          <w:p w14:paraId="092C4EEC"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Impact du travail de proximité (statistiques)</w:t>
            </w:r>
          </w:p>
        </w:tc>
        <w:tc>
          <w:tcPr>
            <w:tcW w:w="2160" w:type="dxa"/>
            <w:vMerge/>
            <w:vAlign w:val="center"/>
          </w:tcPr>
          <w:p w14:paraId="03DC6A49" w14:textId="77777777" w:rsidR="004038CE" w:rsidRPr="004038CE" w:rsidRDefault="004038CE" w:rsidP="004038CE">
            <w:pPr>
              <w:spacing w:after="0" w:line="252" w:lineRule="auto"/>
              <w:rPr>
                <w:rFonts w:ascii="Calibri" w:eastAsia="Calibri" w:hAnsi="Calibri" w:cs="Calibri"/>
                <w:lang w:val="fr-CA"/>
              </w:rPr>
            </w:pPr>
          </w:p>
        </w:tc>
      </w:tr>
      <w:tr w:rsidR="004038CE" w:rsidRPr="004038CE" w14:paraId="756100AE" w14:textId="77777777" w:rsidTr="00953615">
        <w:trPr>
          <w:jc w:val="center"/>
        </w:trPr>
        <w:tc>
          <w:tcPr>
            <w:tcW w:w="3888" w:type="dxa"/>
            <w:vAlign w:val="center"/>
          </w:tcPr>
          <w:p w14:paraId="4EA569CA" w14:textId="77777777" w:rsidR="004038CE" w:rsidRPr="004038CE" w:rsidRDefault="004038CE" w:rsidP="004038CE">
            <w:pPr>
              <w:spacing w:after="0" w:line="252" w:lineRule="auto"/>
              <w:rPr>
                <w:rFonts w:ascii="Calibri" w:eastAsia="Calibri" w:hAnsi="Calibri" w:cs="Calibri"/>
                <w:sz w:val="20"/>
                <w:szCs w:val="20"/>
                <w:lang w:val="fr-CA"/>
              </w:rPr>
            </w:pPr>
            <w:r w:rsidRPr="004038CE">
              <w:rPr>
                <w:rFonts w:ascii="Calibri" w:eastAsia="Calibri" w:hAnsi="Calibri" w:cs="Calibri"/>
                <w:sz w:val="20"/>
                <w:szCs w:val="20"/>
                <w:lang w:val="fr-CA"/>
              </w:rPr>
              <w:lastRenderedPageBreak/>
              <w:t>Augmentation le nombre d’activités et d’initiatives de sensibilisation sur l’ensemble du territoire</w:t>
            </w:r>
          </w:p>
        </w:tc>
        <w:tc>
          <w:tcPr>
            <w:tcW w:w="3600" w:type="dxa"/>
            <w:vAlign w:val="center"/>
          </w:tcPr>
          <w:p w14:paraId="3AD847F8"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d’activités</w:t>
            </w:r>
          </w:p>
          <w:p w14:paraId="164DC9EA"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municipalités participantes à travers la MRC</w:t>
            </w:r>
          </w:p>
          <w:p w14:paraId="4147E129"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tc>
        <w:tc>
          <w:tcPr>
            <w:tcW w:w="2160" w:type="dxa"/>
            <w:vMerge/>
            <w:vAlign w:val="center"/>
          </w:tcPr>
          <w:p w14:paraId="7D95C2D9" w14:textId="77777777" w:rsidR="004038CE" w:rsidRPr="004038CE" w:rsidRDefault="004038CE" w:rsidP="004038CE">
            <w:pPr>
              <w:spacing w:after="0" w:line="252" w:lineRule="auto"/>
              <w:rPr>
                <w:rFonts w:ascii="Calibri" w:eastAsia="Calibri" w:hAnsi="Calibri" w:cs="Calibri"/>
                <w:lang w:val="fr-CA"/>
              </w:rPr>
            </w:pPr>
          </w:p>
        </w:tc>
      </w:tr>
      <w:tr w:rsidR="00601DCF" w:rsidRPr="004038CE" w14:paraId="19973190" w14:textId="77777777" w:rsidTr="00953615">
        <w:trPr>
          <w:jc w:val="center"/>
        </w:trPr>
        <w:tc>
          <w:tcPr>
            <w:tcW w:w="3888" w:type="dxa"/>
            <w:shd w:val="clear" w:color="auto" w:fill="F2F2F2" w:themeFill="background1" w:themeFillShade="F2"/>
            <w:vAlign w:val="center"/>
          </w:tcPr>
          <w:p w14:paraId="6803A500" w14:textId="2610A48A" w:rsidR="00601DCF" w:rsidRPr="004038CE" w:rsidRDefault="00953615" w:rsidP="00601DCF">
            <w:pPr>
              <w:spacing w:after="0" w:line="252" w:lineRule="auto"/>
              <w:jc w:val="center"/>
              <w:rPr>
                <w:rFonts w:ascii="Calibri" w:eastAsia="Calibri" w:hAnsi="Calibri" w:cs="Calibri"/>
                <w:sz w:val="20"/>
                <w:szCs w:val="20"/>
                <w:lang w:val="fr-CA"/>
              </w:rPr>
            </w:pPr>
            <w:r>
              <w:rPr>
                <w:rFonts w:ascii="Calibri" w:eastAsia="Calibri" w:hAnsi="Calibri" w:cs="Calibri"/>
                <w:b/>
                <w:color w:val="5A1821"/>
                <w:sz w:val="24"/>
                <w:szCs w:val="20"/>
                <w:lang w:val="fr-CA"/>
              </w:rPr>
              <w:t>Priorité</w:t>
            </w:r>
          </w:p>
        </w:tc>
        <w:tc>
          <w:tcPr>
            <w:tcW w:w="5760" w:type="dxa"/>
            <w:gridSpan w:val="2"/>
            <w:shd w:val="clear" w:color="auto" w:fill="F2F2F2" w:themeFill="background1" w:themeFillShade="F2"/>
            <w:vAlign w:val="center"/>
          </w:tcPr>
          <w:p w14:paraId="4F876E16" w14:textId="61E6136B" w:rsidR="00601DCF" w:rsidRPr="004038CE" w:rsidRDefault="00601DCF" w:rsidP="00601DCF">
            <w:pPr>
              <w:spacing w:after="0" w:line="252" w:lineRule="auto"/>
              <w:jc w:val="center"/>
              <w:rPr>
                <w:rFonts w:ascii="Calibri" w:eastAsia="Calibri" w:hAnsi="Calibri" w:cs="Calibri"/>
                <w:lang w:val="fr-CA"/>
              </w:rPr>
            </w:pPr>
            <w:r>
              <w:rPr>
                <w:rFonts w:ascii="Calibri" w:eastAsia="Calibri" w:hAnsi="Calibri" w:cs="Calibri"/>
                <w:b/>
                <w:color w:val="5A1821"/>
                <w:sz w:val="24"/>
                <w:szCs w:val="20"/>
                <w:lang w:val="fr-CA"/>
              </w:rPr>
              <w:t>Objectifs généraux</w:t>
            </w:r>
          </w:p>
        </w:tc>
      </w:tr>
      <w:tr w:rsidR="004038CE" w:rsidRPr="00096DC0" w14:paraId="7FFFDDCB" w14:textId="77777777" w:rsidTr="00953615">
        <w:trPr>
          <w:trHeight w:val="377"/>
          <w:jc w:val="center"/>
        </w:trPr>
        <w:tc>
          <w:tcPr>
            <w:tcW w:w="3888" w:type="dxa"/>
            <w:shd w:val="clear" w:color="auto" w:fill="5A1821"/>
            <w:vAlign w:val="center"/>
          </w:tcPr>
          <w:p w14:paraId="25640B2C" w14:textId="77777777" w:rsidR="004038CE" w:rsidRPr="004038CE" w:rsidRDefault="004038CE" w:rsidP="004038CE">
            <w:pPr>
              <w:numPr>
                <w:ilvl w:val="1"/>
                <w:numId w:val="42"/>
              </w:numPr>
              <w:spacing w:after="0" w:line="252" w:lineRule="auto"/>
              <w:ind w:left="337" w:hanging="367"/>
              <w:contextualSpacing/>
              <w:rPr>
                <w:rFonts w:ascii="Calibri" w:eastAsia="Calibri" w:hAnsi="Calibri" w:cs="Calibri"/>
                <w:color w:val="FFFFFF"/>
                <w:sz w:val="20"/>
                <w:szCs w:val="20"/>
                <w:lang w:val="fr-CA"/>
              </w:rPr>
            </w:pPr>
            <w:r w:rsidRPr="004038CE">
              <w:rPr>
                <w:rFonts w:ascii="Calibri" w:eastAsia="Calibri" w:hAnsi="Calibri" w:cs="Calibri"/>
                <w:color w:val="FFFFFF"/>
                <w:szCs w:val="20"/>
                <w:lang w:val="fr-CA"/>
              </w:rPr>
              <w:t>Mettre en place une stratégie pour assurer la sécurité alimentaire</w:t>
            </w:r>
          </w:p>
          <w:p w14:paraId="0A0D697C" w14:textId="77777777" w:rsidR="004038CE" w:rsidRPr="004038CE" w:rsidRDefault="004038CE" w:rsidP="004038CE">
            <w:pPr>
              <w:spacing w:after="0" w:line="252" w:lineRule="auto"/>
              <w:ind w:left="337"/>
              <w:contextualSpacing/>
              <w:rPr>
                <w:rFonts w:ascii="Calibri" w:eastAsia="Calibri" w:hAnsi="Calibri" w:cs="Calibri"/>
                <w:color w:val="FFFFFF"/>
                <w:szCs w:val="20"/>
                <w:lang w:val="fr-CA"/>
              </w:rPr>
            </w:pPr>
            <w:r w:rsidRPr="004038CE">
              <w:rPr>
                <w:rFonts w:ascii="Calibri" w:eastAsia="Calibri" w:hAnsi="Calibri" w:cs="Calibri"/>
                <w:color w:val="FFFFFF"/>
                <w:sz w:val="20"/>
                <w:szCs w:val="20"/>
                <w:lang w:val="fr-CA"/>
              </w:rPr>
              <w:t>(</w:t>
            </w:r>
            <w:proofErr w:type="gramStart"/>
            <w:r w:rsidRPr="004038CE">
              <w:rPr>
                <w:rFonts w:ascii="Calibri" w:eastAsia="Calibri" w:hAnsi="Calibri" w:cs="Calibri"/>
                <w:color w:val="FFFFFF"/>
                <w:sz w:val="20"/>
                <w:szCs w:val="20"/>
                <w:lang w:val="fr-CA"/>
              </w:rPr>
              <w:t>disponibilité</w:t>
            </w:r>
            <w:proofErr w:type="gramEnd"/>
            <w:r w:rsidRPr="004038CE">
              <w:rPr>
                <w:rFonts w:ascii="Calibri" w:eastAsia="Calibri" w:hAnsi="Calibri" w:cs="Calibri"/>
                <w:color w:val="FFFFFF"/>
                <w:sz w:val="20"/>
                <w:szCs w:val="20"/>
                <w:lang w:val="fr-CA"/>
              </w:rPr>
              <w:t xml:space="preserve"> d’accès, stabilité de l’accessibilité, utilisation adéquate des ressources)</w:t>
            </w:r>
          </w:p>
        </w:tc>
        <w:tc>
          <w:tcPr>
            <w:tcW w:w="5760" w:type="dxa"/>
            <w:gridSpan w:val="2"/>
            <w:shd w:val="clear" w:color="auto" w:fill="5A1821"/>
            <w:vAlign w:val="center"/>
          </w:tcPr>
          <w:p w14:paraId="3F946D00" w14:textId="77777777" w:rsidR="004038CE" w:rsidRPr="004038CE" w:rsidRDefault="004038CE" w:rsidP="004038CE">
            <w:pPr>
              <w:numPr>
                <w:ilvl w:val="1"/>
                <w:numId w:val="45"/>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 xml:space="preserve">Amélioration des services de dépannage alimentaire </w:t>
            </w:r>
          </w:p>
          <w:p w14:paraId="3C266042" w14:textId="77777777" w:rsidR="004038CE" w:rsidRPr="004038CE" w:rsidRDefault="004038CE" w:rsidP="004038CE">
            <w:pPr>
              <w:numPr>
                <w:ilvl w:val="1"/>
                <w:numId w:val="45"/>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Réponse adéquate aux besoins urgents en termes de sécurité alimentaire</w:t>
            </w:r>
          </w:p>
          <w:p w14:paraId="274793DA" w14:textId="77777777" w:rsidR="004038CE" w:rsidRPr="004038CE" w:rsidRDefault="004038CE" w:rsidP="004038CE">
            <w:pPr>
              <w:numPr>
                <w:ilvl w:val="1"/>
                <w:numId w:val="45"/>
              </w:numPr>
              <w:spacing w:after="0" w:line="252" w:lineRule="auto"/>
              <w:ind w:left="33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Élaboration et mise en place d’une stratégie locale pour une approche concertée pour contrer l’itinérance</w:t>
            </w:r>
          </w:p>
        </w:tc>
      </w:tr>
      <w:tr w:rsidR="004038CE" w:rsidRPr="004038CE" w14:paraId="0A7BC8F1" w14:textId="77777777" w:rsidTr="00953615">
        <w:trPr>
          <w:jc w:val="center"/>
        </w:trPr>
        <w:tc>
          <w:tcPr>
            <w:tcW w:w="3888" w:type="dxa"/>
            <w:shd w:val="clear" w:color="auto" w:fill="808080" w:themeFill="background1" w:themeFillShade="80"/>
            <w:vAlign w:val="center"/>
          </w:tcPr>
          <w:p w14:paraId="15ECBF84" w14:textId="77777777" w:rsidR="004038CE" w:rsidRPr="004038CE" w:rsidRDefault="004038CE" w:rsidP="004038CE">
            <w:pPr>
              <w:spacing w:after="0" w:line="252" w:lineRule="auto"/>
              <w:jc w:val="center"/>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Cibles</w:t>
            </w:r>
          </w:p>
        </w:tc>
        <w:tc>
          <w:tcPr>
            <w:tcW w:w="3600" w:type="dxa"/>
            <w:shd w:val="clear" w:color="auto" w:fill="808080" w:themeFill="background1" w:themeFillShade="80"/>
            <w:vAlign w:val="center"/>
          </w:tcPr>
          <w:p w14:paraId="367BEDB7" w14:textId="77777777" w:rsidR="004038CE" w:rsidRPr="004038CE" w:rsidRDefault="004038CE" w:rsidP="004038CE">
            <w:pPr>
              <w:spacing w:after="0" w:line="252" w:lineRule="auto"/>
              <w:jc w:val="center"/>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Indicateurs</w:t>
            </w:r>
          </w:p>
        </w:tc>
        <w:tc>
          <w:tcPr>
            <w:tcW w:w="2160" w:type="dxa"/>
            <w:shd w:val="clear" w:color="auto" w:fill="808080" w:themeFill="background1" w:themeFillShade="80"/>
            <w:vAlign w:val="center"/>
          </w:tcPr>
          <w:p w14:paraId="4B5B5940" w14:textId="77777777" w:rsidR="004038CE" w:rsidRPr="004038CE" w:rsidRDefault="004038CE" w:rsidP="004038CE">
            <w:pPr>
              <w:spacing w:after="0" w:line="252" w:lineRule="auto"/>
              <w:jc w:val="center"/>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Mécanismes de suivi</w:t>
            </w:r>
          </w:p>
        </w:tc>
      </w:tr>
      <w:tr w:rsidR="004038CE" w:rsidRPr="004038CE" w14:paraId="39CEDD35" w14:textId="77777777" w:rsidTr="00953615">
        <w:trPr>
          <w:jc w:val="center"/>
        </w:trPr>
        <w:tc>
          <w:tcPr>
            <w:tcW w:w="3888" w:type="dxa"/>
            <w:vAlign w:val="center"/>
          </w:tcPr>
          <w:p w14:paraId="49D86D1D" w14:textId="77777777" w:rsidR="004038CE" w:rsidRPr="004038CE" w:rsidRDefault="004038CE" w:rsidP="004038CE">
            <w:pPr>
              <w:spacing w:after="0" w:line="264" w:lineRule="auto"/>
              <w:ind w:left="16"/>
              <w:rPr>
                <w:rFonts w:ascii="Calibri" w:eastAsia="Calibri" w:hAnsi="Calibri" w:cs="Calibri"/>
                <w:sz w:val="20"/>
                <w:szCs w:val="20"/>
                <w:lang w:val="fr-CA"/>
              </w:rPr>
            </w:pPr>
            <w:r w:rsidRPr="004038CE">
              <w:rPr>
                <w:rFonts w:ascii="Calibri" w:eastAsia="Calibri" w:hAnsi="Calibri" w:cs="Calibri"/>
                <w:sz w:val="20"/>
                <w:szCs w:val="20"/>
                <w:lang w:val="fr-CA"/>
              </w:rPr>
              <w:t>Augmentation les initiatives de lutte au gaspillage alimentaire sur l’ensemble du territoire</w:t>
            </w:r>
          </w:p>
        </w:tc>
        <w:tc>
          <w:tcPr>
            <w:tcW w:w="3600" w:type="dxa"/>
            <w:vAlign w:val="center"/>
          </w:tcPr>
          <w:p w14:paraId="0EDEC7C8"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d’activités</w:t>
            </w:r>
          </w:p>
          <w:p w14:paraId="13A2F9C2"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d’alliances entre organismes et commerces locaux et producteurs locaux</w:t>
            </w:r>
          </w:p>
          <w:p w14:paraId="6E54407F"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municipalités touchées</w:t>
            </w:r>
          </w:p>
        </w:tc>
        <w:tc>
          <w:tcPr>
            <w:tcW w:w="2160" w:type="dxa"/>
            <w:vMerge w:val="restart"/>
            <w:vAlign w:val="center"/>
          </w:tcPr>
          <w:p w14:paraId="313B2ABE"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Récolte de données (statistiques)</w:t>
            </w:r>
          </w:p>
          <w:p w14:paraId="45E3965C"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d’étape</w:t>
            </w:r>
          </w:p>
          <w:p w14:paraId="470C315F" w14:textId="77777777" w:rsidR="004038CE" w:rsidRPr="004038CE" w:rsidRDefault="004038CE" w:rsidP="004038CE">
            <w:pPr>
              <w:numPr>
                <w:ilvl w:val="0"/>
                <w:numId w:val="26"/>
              </w:numPr>
              <w:spacing w:after="0" w:line="252"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final</w:t>
            </w:r>
          </w:p>
        </w:tc>
      </w:tr>
      <w:tr w:rsidR="004038CE" w:rsidRPr="004038CE" w14:paraId="01451900" w14:textId="77777777" w:rsidTr="00953615">
        <w:trPr>
          <w:jc w:val="center"/>
        </w:trPr>
        <w:tc>
          <w:tcPr>
            <w:tcW w:w="3888" w:type="dxa"/>
            <w:vAlign w:val="center"/>
          </w:tcPr>
          <w:p w14:paraId="50090FF9" w14:textId="77777777" w:rsidR="004038CE" w:rsidRPr="004038CE" w:rsidRDefault="004038CE" w:rsidP="004038CE">
            <w:pPr>
              <w:spacing w:after="0" w:line="264" w:lineRule="auto"/>
              <w:rPr>
                <w:rFonts w:ascii="Calibri" w:eastAsia="Calibri" w:hAnsi="Calibri" w:cs="Calibri"/>
                <w:sz w:val="20"/>
                <w:szCs w:val="20"/>
                <w:lang w:val="fr-CA"/>
              </w:rPr>
            </w:pPr>
            <w:r w:rsidRPr="004038CE">
              <w:rPr>
                <w:rFonts w:ascii="Calibri" w:eastAsia="Calibri" w:hAnsi="Calibri" w:cs="Calibri"/>
                <w:sz w:val="20"/>
                <w:szCs w:val="20"/>
                <w:lang w:val="fr-CA"/>
              </w:rPr>
              <w:t>Facilitation de l’accès aux services urgents en termes de sécurité alimentaire sur l’ensemble du territoire</w:t>
            </w:r>
          </w:p>
        </w:tc>
        <w:tc>
          <w:tcPr>
            <w:tcW w:w="3600" w:type="dxa"/>
            <w:vAlign w:val="center"/>
          </w:tcPr>
          <w:p w14:paraId="06B69582"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municipalités touchées</w:t>
            </w:r>
          </w:p>
          <w:p w14:paraId="25924BBC"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bénéficiaires</w:t>
            </w:r>
          </w:p>
        </w:tc>
        <w:tc>
          <w:tcPr>
            <w:tcW w:w="2160" w:type="dxa"/>
            <w:vMerge/>
            <w:vAlign w:val="center"/>
          </w:tcPr>
          <w:p w14:paraId="787024EA" w14:textId="77777777" w:rsidR="004038CE" w:rsidRPr="004038CE" w:rsidRDefault="004038CE" w:rsidP="004038CE">
            <w:pPr>
              <w:spacing w:after="0" w:line="252" w:lineRule="auto"/>
              <w:rPr>
                <w:rFonts w:ascii="Calibri" w:eastAsia="Calibri" w:hAnsi="Calibri" w:cs="Calibri"/>
                <w:lang w:val="fr-CA"/>
              </w:rPr>
            </w:pPr>
          </w:p>
        </w:tc>
      </w:tr>
      <w:tr w:rsidR="004038CE" w:rsidRPr="004038CE" w14:paraId="4DD2D404" w14:textId="77777777" w:rsidTr="00953615">
        <w:trPr>
          <w:jc w:val="center"/>
        </w:trPr>
        <w:tc>
          <w:tcPr>
            <w:tcW w:w="3888" w:type="dxa"/>
            <w:vAlign w:val="center"/>
          </w:tcPr>
          <w:p w14:paraId="52DCCF5E" w14:textId="77777777" w:rsidR="004038CE" w:rsidRPr="004038CE" w:rsidRDefault="004038CE" w:rsidP="004038CE">
            <w:pPr>
              <w:spacing w:after="0" w:line="264" w:lineRule="auto"/>
              <w:ind w:left="16"/>
              <w:rPr>
                <w:rFonts w:ascii="Calibri" w:eastAsia="Calibri" w:hAnsi="Calibri" w:cs="Calibri"/>
                <w:sz w:val="20"/>
                <w:szCs w:val="20"/>
                <w:lang w:val="fr-CA"/>
              </w:rPr>
            </w:pPr>
            <w:r w:rsidRPr="004038CE">
              <w:rPr>
                <w:rFonts w:ascii="Calibri" w:eastAsia="Calibri" w:hAnsi="Calibri" w:cs="Calibri"/>
                <w:sz w:val="20"/>
                <w:szCs w:val="20"/>
                <w:lang w:val="fr-CA"/>
              </w:rPr>
              <w:t>Mise en place d’initiatives développant les saines habitudes alimentaires sur l’ensemble du territoire</w:t>
            </w:r>
          </w:p>
        </w:tc>
        <w:tc>
          <w:tcPr>
            <w:tcW w:w="3600" w:type="dxa"/>
            <w:vAlign w:val="center"/>
          </w:tcPr>
          <w:p w14:paraId="7C0C3618"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d’activités</w:t>
            </w:r>
          </w:p>
          <w:p w14:paraId="7B842011"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p w14:paraId="16CF1501"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Nombre de municipalités touchées</w:t>
            </w:r>
          </w:p>
        </w:tc>
        <w:tc>
          <w:tcPr>
            <w:tcW w:w="2160" w:type="dxa"/>
            <w:vMerge/>
            <w:vAlign w:val="center"/>
          </w:tcPr>
          <w:p w14:paraId="21657F56" w14:textId="77777777" w:rsidR="004038CE" w:rsidRPr="004038CE" w:rsidRDefault="004038CE" w:rsidP="004038CE">
            <w:pPr>
              <w:spacing w:after="0" w:line="252" w:lineRule="auto"/>
              <w:rPr>
                <w:rFonts w:ascii="Calibri" w:eastAsia="Calibri" w:hAnsi="Calibri" w:cs="Calibri"/>
                <w:lang w:val="fr-CA"/>
              </w:rPr>
            </w:pPr>
          </w:p>
        </w:tc>
      </w:tr>
      <w:tr w:rsidR="00601DCF" w:rsidRPr="004038CE" w14:paraId="7FD470CE" w14:textId="77777777" w:rsidTr="00953615">
        <w:trPr>
          <w:jc w:val="center"/>
        </w:trPr>
        <w:tc>
          <w:tcPr>
            <w:tcW w:w="3888" w:type="dxa"/>
            <w:shd w:val="clear" w:color="auto" w:fill="F2F2F2" w:themeFill="background1" w:themeFillShade="F2"/>
            <w:vAlign w:val="center"/>
          </w:tcPr>
          <w:p w14:paraId="7AA728EC" w14:textId="745EC15D" w:rsidR="00601DCF" w:rsidRPr="004038CE" w:rsidRDefault="00953615" w:rsidP="00601DCF">
            <w:pPr>
              <w:spacing w:after="0" w:line="264" w:lineRule="auto"/>
              <w:ind w:left="16"/>
              <w:jc w:val="center"/>
              <w:rPr>
                <w:rFonts w:ascii="Calibri" w:eastAsia="Calibri" w:hAnsi="Calibri" w:cs="Calibri"/>
                <w:sz w:val="20"/>
                <w:szCs w:val="20"/>
                <w:lang w:val="fr-CA"/>
              </w:rPr>
            </w:pPr>
            <w:r>
              <w:rPr>
                <w:rFonts w:ascii="Calibri" w:eastAsia="Calibri" w:hAnsi="Calibri" w:cs="Calibri"/>
                <w:b/>
                <w:color w:val="5A1821"/>
                <w:sz w:val="24"/>
                <w:szCs w:val="20"/>
                <w:lang w:val="fr-CA"/>
              </w:rPr>
              <w:t>Priorité</w:t>
            </w:r>
          </w:p>
        </w:tc>
        <w:tc>
          <w:tcPr>
            <w:tcW w:w="5760" w:type="dxa"/>
            <w:gridSpan w:val="2"/>
            <w:shd w:val="clear" w:color="auto" w:fill="F2F2F2" w:themeFill="background1" w:themeFillShade="F2"/>
            <w:vAlign w:val="center"/>
          </w:tcPr>
          <w:p w14:paraId="33CAA2CD" w14:textId="1D118C57" w:rsidR="00601DCF" w:rsidRPr="004038CE" w:rsidRDefault="00601DCF" w:rsidP="00601DCF">
            <w:pPr>
              <w:spacing w:after="0" w:line="252" w:lineRule="auto"/>
              <w:jc w:val="center"/>
              <w:rPr>
                <w:rFonts w:ascii="Calibri" w:eastAsia="Calibri" w:hAnsi="Calibri" w:cs="Calibri"/>
                <w:lang w:val="fr-CA"/>
              </w:rPr>
            </w:pPr>
            <w:r>
              <w:rPr>
                <w:rFonts w:ascii="Calibri" w:eastAsia="Calibri" w:hAnsi="Calibri" w:cs="Calibri"/>
                <w:b/>
                <w:color w:val="5A1821"/>
                <w:sz w:val="24"/>
                <w:szCs w:val="20"/>
                <w:lang w:val="fr-CA"/>
              </w:rPr>
              <w:t>Objectifs généraux</w:t>
            </w:r>
          </w:p>
        </w:tc>
      </w:tr>
      <w:tr w:rsidR="004038CE" w:rsidRPr="00096DC0" w14:paraId="34AC935E" w14:textId="77777777" w:rsidTr="00953615">
        <w:trPr>
          <w:jc w:val="center"/>
        </w:trPr>
        <w:tc>
          <w:tcPr>
            <w:tcW w:w="3888" w:type="dxa"/>
            <w:shd w:val="clear" w:color="auto" w:fill="5A1821"/>
          </w:tcPr>
          <w:p w14:paraId="2C1C8C20" w14:textId="77777777" w:rsidR="004038CE" w:rsidRPr="004038CE" w:rsidRDefault="004038CE" w:rsidP="004038CE">
            <w:pPr>
              <w:numPr>
                <w:ilvl w:val="1"/>
                <w:numId w:val="42"/>
              </w:numPr>
              <w:spacing w:after="0" w:line="264" w:lineRule="auto"/>
              <w:ind w:left="337" w:hanging="364"/>
              <w:contextualSpacing/>
              <w:jc w:val="both"/>
              <w:rPr>
                <w:rFonts w:ascii="Calibri" w:eastAsia="Calibri" w:hAnsi="Calibri" w:cs="Calibri"/>
                <w:color w:val="FFFFFF"/>
                <w:sz w:val="18"/>
                <w:szCs w:val="21"/>
                <w:lang w:val="fr-CA"/>
              </w:rPr>
            </w:pPr>
            <w:r w:rsidRPr="004038CE">
              <w:rPr>
                <w:rFonts w:ascii="Calibri" w:eastAsia="Calibri" w:hAnsi="Calibri" w:cs="Calibri"/>
                <w:color w:val="FFFFFF"/>
                <w:szCs w:val="21"/>
                <w:lang w:val="fr-CA"/>
              </w:rPr>
              <w:t>Satisfaire les besoins de base des personnes vulnérables et défavorisées</w:t>
            </w:r>
          </w:p>
        </w:tc>
        <w:tc>
          <w:tcPr>
            <w:tcW w:w="5760" w:type="dxa"/>
            <w:gridSpan w:val="2"/>
            <w:shd w:val="clear" w:color="auto" w:fill="5A1821"/>
          </w:tcPr>
          <w:p w14:paraId="5E3865F7" w14:textId="77777777" w:rsidR="004038CE" w:rsidRPr="004038CE" w:rsidRDefault="004038CE" w:rsidP="004038CE">
            <w:pPr>
              <w:numPr>
                <w:ilvl w:val="1"/>
                <w:numId w:val="44"/>
              </w:numPr>
              <w:spacing w:after="0" w:line="252" w:lineRule="auto"/>
              <w:ind w:left="406" w:hanging="406"/>
              <w:contextualSpacing/>
              <w:rPr>
                <w:rFonts w:ascii="Calibri" w:eastAsia="Calibri" w:hAnsi="Calibri" w:cs="Calibri"/>
                <w:color w:val="FFFFFF"/>
                <w:lang w:val="fr-CA"/>
              </w:rPr>
            </w:pPr>
            <w:r w:rsidRPr="004038CE">
              <w:rPr>
                <w:rFonts w:ascii="Calibri" w:eastAsia="Calibri" w:hAnsi="Calibri" w:cs="Calibri"/>
                <w:color w:val="FFFFFF"/>
                <w:sz w:val="20"/>
                <w:szCs w:val="20"/>
                <w:lang w:val="fr-CA"/>
              </w:rPr>
              <w:t>Réponse adéquate aux besoins urgents en termes d’ameublement et de vêtements</w:t>
            </w:r>
          </w:p>
        </w:tc>
      </w:tr>
      <w:tr w:rsidR="004038CE" w:rsidRPr="004038CE" w14:paraId="02074983" w14:textId="77777777" w:rsidTr="00953615">
        <w:trPr>
          <w:jc w:val="center"/>
        </w:trPr>
        <w:tc>
          <w:tcPr>
            <w:tcW w:w="3888" w:type="dxa"/>
            <w:shd w:val="clear" w:color="auto" w:fill="808080" w:themeFill="background1" w:themeFillShade="80"/>
            <w:vAlign w:val="center"/>
          </w:tcPr>
          <w:p w14:paraId="5B9E406F"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Cibles</w:t>
            </w:r>
          </w:p>
        </w:tc>
        <w:tc>
          <w:tcPr>
            <w:tcW w:w="3600" w:type="dxa"/>
            <w:shd w:val="clear" w:color="auto" w:fill="808080" w:themeFill="background1" w:themeFillShade="80"/>
            <w:vAlign w:val="center"/>
          </w:tcPr>
          <w:p w14:paraId="611AC082"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Indicateurs</w:t>
            </w:r>
          </w:p>
        </w:tc>
        <w:tc>
          <w:tcPr>
            <w:tcW w:w="2160" w:type="dxa"/>
            <w:shd w:val="clear" w:color="auto" w:fill="808080" w:themeFill="background1" w:themeFillShade="80"/>
            <w:vAlign w:val="center"/>
          </w:tcPr>
          <w:p w14:paraId="5A58216D"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Mécanismes de suivi</w:t>
            </w:r>
          </w:p>
        </w:tc>
      </w:tr>
      <w:tr w:rsidR="004038CE" w:rsidRPr="004038CE" w14:paraId="08C8C95E" w14:textId="77777777" w:rsidTr="00953615">
        <w:trPr>
          <w:jc w:val="center"/>
        </w:trPr>
        <w:tc>
          <w:tcPr>
            <w:tcW w:w="3888" w:type="dxa"/>
          </w:tcPr>
          <w:p w14:paraId="6C9BE42E"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Consolidation et bonification des offres d’ameublement et d’habillement à faible coût</w:t>
            </w:r>
          </w:p>
        </w:tc>
        <w:tc>
          <w:tcPr>
            <w:tcW w:w="3600" w:type="dxa"/>
          </w:tcPr>
          <w:p w14:paraId="338D9E64"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Rapport compilant des statistiques des services offerts sur le territoire</w:t>
            </w:r>
          </w:p>
        </w:tc>
        <w:tc>
          <w:tcPr>
            <w:tcW w:w="2160" w:type="dxa"/>
          </w:tcPr>
          <w:p w14:paraId="5B023F76"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Récolte de données (statistiques)</w:t>
            </w:r>
          </w:p>
          <w:p w14:paraId="0049899B"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Rapport d’étape</w:t>
            </w:r>
          </w:p>
          <w:p w14:paraId="2030BCD4"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Rapport final</w:t>
            </w:r>
          </w:p>
        </w:tc>
      </w:tr>
      <w:tr w:rsidR="00601DCF" w:rsidRPr="004038CE" w14:paraId="76CD7647" w14:textId="77777777" w:rsidTr="00953615">
        <w:trPr>
          <w:jc w:val="center"/>
        </w:trPr>
        <w:tc>
          <w:tcPr>
            <w:tcW w:w="3888" w:type="dxa"/>
            <w:shd w:val="clear" w:color="auto" w:fill="F2F2F2" w:themeFill="background1" w:themeFillShade="F2"/>
            <w:vAlign w:val="center"/>
          </w:tcPr>
          <w:p w14:paraId="0158D4EB" w14:textId="45AB73D5" w:rsidR="00601DCF" w:rsidRPr="004038CE" w:rsidRDefault="00953615" w:rsidP="00601DCF">
            <w:pPr>
              <w:spacing w:after="0" w:line="264" w:lineRule="auto"/>
              <w:ind w:left="16"/>
              <w:jc w:val="center"/>
              <w:rPr>
                <w:rFonts w:ascii="Calibri" w:eastAsia="Calibri" w:hAnsi="Calibri" w:cs="Calibri"/>
                <w:sz w:val="20"/>
                <w:szCs w:val="20"/>
                <w:lang w:val="fr-CA"/>
              </w:rPr>
            </w:pPr>
            <w:r>
              <w:rPr>
                <w:rFonts w:ascii="Calibri" w:eastAsia="Calibri" w:hAnsi="Calibri" w:cs="Calibri"/>
                <w:b/>
                <w:color w:val="5A1821"/>
                <w:sz w:val="24"/>
                <w:szCs w:val="20"/>
                <w:lang w:val="fr-CA"/>
              </w:rPr>
              <w:t>Priorité</w:t>
            </w:r>
          </w:p>
        </w:tc>
        <w:tc>
          <w:tcPr>
            <w:tcW w:w="5760" w:type="dxa"/>
            <w:gridSpan w:val="2"/>
            <w:shd w:val="clear" w:color="auto" w:fill="F2F2F2" w:themeFill="background1" w:themeFillShade="F2"/>
            <w:vAlign w:val="center"/>
          </w:tcPr>
          <w:p w14:paraId="685743B5" w14:textId="334B3C06" w:rsidR="00601DCF" w:rsidRPr="004038CE" w:rsidRDefault="00601DCF" w:rsidP="00601DCF">
            <w:pPr>
              <w:spacing w:after="0" w:line="264" w:lineRule="auto"/>
              <w:contextualSpacing/>
              <w:jc w:val="center"/>
              <w:rPr>
                <w:rFonts w:ascii="Calibri" w:eastAsia="Calibri" w:hAnsi="Calibri" w:cs="Calibri"/>
                <w:sz w:val="20"/>
                <w:szCs w:val="20"/>
                <w:lang w:val="fr-CA"/>
              </w:rPr>
            </w:pPr>
            <w:r>
              <w:rPr>
                <w:rFonts w:ascii="Calibri" w:eastAsia="Calibri" w:hAnsi="Calibri" w:cs="Calibri"/>
                <w:b/>
                <w:color w:val="5A1821"/>
                <w:sz w:val="24"/>
                <w:szCs w:val="20"/>
                <w:lang w:val="fr-CA"/>
              </w:rPr>
              <w:t>Objectifs généraux</w:t>
            </w:r>
          </w:p>
        </w:tc>
      </w:tr>
      <w:tr w:rsidR="004038CE" w:rsidRPr="00096DC0" w14:paraId="52963366" w14:textId="77777777" w:rsidTr="00953615">
        <w:trPr>
          <w:jc w:val="center"/>
        </w:trPr>
        <w:tc>
          <w:tcPr>
            <w:tcW w:w="3888" w:type="dxa"/>
            <w:shd w:val="clear" w:color="auto" w:fill="5A1821"/>
          </w:tcPr>
          <w:p w14:paraId="19E1CD6E" w14:textId="77777777" w:rsidR="004038CE" w:rsidRPr="004038CE" w:rsidRDefault="004038CE" w:rsidP="004038CE">
            <w:pPr>
              <w:numPr>
                <w:ilvl w:val="1"/>
                <w:numId w:val="42"/>
              </w:numPr>
              <w:spacing w:after="0" w:line="264" w:lineRule="auto"/>
              <w:ind w:left="337" w:right="110"/>
              <w:contextualSpacing/>
              <w:jc w:val="both"/>
              <w:rPr>
                <w:rFonts w:ascii="Calibri" w:eastAsia="Calibri" w:hAnsi="Calibri" w:cs="Calibri"/>
                <w:color w:val="FFFFFF"/>
                <w:szCs w:val="21"/>
                <w:lang w:val="fr-CA"/>
              </w:rPr>
            </w:pPr>
            <w:r w:rsidRPr="004038CE">
              <w:rPr>
                <w:rFonts w:ascii="Calibri" w:eastAsia="Calibri" w:hAnsi="Calibri" w:cs="Calibri"/>
                <w:color w:val="FFFFFF"/>
                <w:szCs w:val="21"/>
                <w:lang w:val="fr-CA"/>
              </w:rPr>
              <w:t xml:space="preserve">Assurer un accès à des logements de qualité adaptés aux besoins </w:t>
            </w:r>
          </w:p>
          <w:p w14:paraId="0692A3DF" w14:textId="77777777" w:rsidR="004038CE" w:rsidRPr="004038CE" w:rsidRDefault="004038CE" w:rsidP="004038CE">
            <w:pPr>
              <w:spacing w:after="0" w:line="264" w:lineRule="auto"/>
              <w:ind w:left="337"/>
              <w:jc w:val="both"/>
              <w:rPr>
                <w:rFonts w:ascii="Calibri" w:eastAsia="Calibri" w:hAnsi="Calibri" w:cs="Calibri"/>
                <w:color w:val="FFFFFF"/>
                <w:sz w:val="18"/>
                <w:szCs w:val="21"/>
                <w:lang w:val="fr-CA"/>
              </w:rPr>
            </w:pPr>
            <w:r w:rsidRPr="004038CE">
              <w:rPr>
                <w:rFonts w:ascii="Calibri" w:eastAsia="Calibri" w:hAnsi="Calibri" w:cs="Calibri"/>
                <w:color w:val="FFFFFF"/>
                <w:sz w:val="20"/>
                <w:szCs w:val="21"/>
                <w:lang w:val="fr-CA"/>
              </w:rPr>
              <w:t>(</w:t>
            </w:r>
            <w:proofErr w:type="gramStart"/>
            <w:r w:rsidRPr="004038CE">
              <w:rPr>
                <w:rFonts w:ascii="Calibri" w:eastAsia="Calibri" w:hAnsi="Calibri" w:cs="Calibri"/>
                <w:color w:val="FFFFFF"/>
                <w:sz w:val="20"/>
                <w:szCs w:val="21"/>
                <w:lang w:val="fr-CA"/>
              </w:rPr>
              <w:t>logements</w:t>
            </w:r>
            <w:proofErr w:type="gramEnd"/>
            <w:r w:rsidRPr="004038CE">
              <w:rPr>
                <w:rFonts w:ascii="Calibri" w:eastAsia="Calibri" w:hAnsi="Calibri" w:cs="Calibri"/>
                <w:color w:val="FFFFFF"/>
                <w:sz w:val="20"/>
                <w:szCs w:val="21"/>
                <w:lang w:val="fr-CA"/>
              </w:rPr>
              <w:t xml:space="preserve"> abordables et sains, avec soutien communautaire)</w:t>
            </w:r>
          </w:p>
        </w:tc>
        <w:tc>
          <w:tcPr>
            <w:tcW w:w="5760" w:type="dxa"/>
            <w:gridSpan w:val="2"/>
            <w:shd w:val="clear" w:color="auto" w:fill="5A1821"/>
          </w:tcPr>
          <w:p w14:paraId="42A54A40" w14:textId="77777777" w:rsidR="004038CE" w:rsidRPr="004038CE" w:rsidRDefault="004038CE" w:rsidP="004038CE">
            <w:pPr>
              <w:numPr>
                <w:ilvl w:val="1"/>
                <w:numId w:val="46"/>
              </w:numPr>
              <w:spacing w:after="0" w:line="252" w:lineRule="auto"/>
              <w:ind w:left="421" w:hanging="42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Mise en place de mesures de soutien communautaire dans les milieux de vie actuels</w:t>
            </w:r>
          </w:p>
          <w:p w14:paraId="5A1E417B" w14:textId="77777777" w:rsidR="004038CE" w:rsidRPr="004038CE" w:rsidRDefault="004038CE" w:rsidP="004038CE">
            <w:pPr>
              <w:numPr>
                <w:ilvl w:val="1"/>
                <w:numId w:val="46"/>
              </w:numPr>
              <w:spacing w:after="0" w:line="252" w:lineRule="auto"/>
              <w:ind w:left="421" w:hanging="42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Augmentation du nombre de logements abordables de qualité</w:t>
            </w:r>
          </w:p>
          <w:p w14:paraId="55C2E96B" w14:textId="77777777" w:rsidR="004038CE" w:rsidRPr="004038CE" w:rsidRDefault="004038CE" w:rsidP="004038CE">
            <w:pPr>
              <w:numPr>
                <w:ilvl w:val="1"/>
                <w:numId w:val="46"/>
              </w:numPr>
              <w:spacing w:after="0" w:line="252" w:lineRule="auto"/>
              <w:ind w:left="421" w:hanging="421"/>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Augmentation du nombre de logements pour familles nombreuses</w:t>
            </w:r>
          </w:p>
          <w:p w14:paraId="318190A1" w14:textId="77777777" w:rsidR="004038CE" w:rsidRPr="004038CE" w:rsidRDefault="004038CE" w:rsidP="004038CE">
            <w:pPr>
              <w:numPr>
                <w:ilvl w:val="1"/>
                <w:numId w:val="46"/>
              </w:numPr>
              <w:spacing w:after="0" w:line="252" w:lineRule="auto"/>
              <w:ind w:left="421" w:hanging="421"/>
              <w:contextualSpacing/>
              <w:rPr>
                <w:rFonts w:ascii="Calibri" w:eastAsia="Calibri" w:hAnsi="Calibri" w:cs="Calibri"/>
                <w:color w:val="FFFFFF"/>
                <w:lang w:val="fr-CA"/>
              </w:rPr>
            </w:pPr>
            <w:r w:rsidRPr="004038CE">
              <w:rPr>
                <w:rFonts w:ascii="Calibri" w:eastAsia="Calibri" w:hAnsi="Calibri" w:cs="Calibri"/>
                <w:color w:val="FFFFFF"/>
                <w:sz w:val="20"/>
                <w:szCs w:val="20"/>
                <w:lang w:val="fr-CA"/>
              </w:rPr>
              <w:t>Mise en place de mesures de soutien communautaire pour les locataires défavorisés</w:t>
            </w:r>
          </w:p>
        </w:tc>
      </w:tr>
      <w:tr w:rsidR="004038CE" w:rsidRPr="004038CE" w14:paraId="6D2D5A83" w14:textId="77777777" w:rsidTr="00953615">
        <w:trPr>
          <w:jc w:val="center"/>
        </w:trPr>
        <w:tc>
          <w:tcPr>
            <w:tcW w:w="3888" w:type="dxa"/>
            <w:shd w:val="clear" w:color="auto" w:fill="808080" w:themeFill="background1" w:themeFillShade="80"/>
            <w:vAlign w:val="center"/>
          </w:tcPr>
          <w:p w14:paraId="673EB1C2"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Cibles</w:t>
            </w:r>
          </w:p>
        </w:tc>
        <w:tc>
          <w:tcPr>
            <w:tcW w:w="3600" w:type="dxa"/>
            <w:shd w:val="clear" w:color="auto" w:fill="808080" w:themeFill="background1" w:themeFillShade="80"/>
            <w:vAlign w:val="center"/>
          </w:tcPr>
          <w:p w14:paraId="6B365A48"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Indicateurs</w:t>
            </w:r>
          </w:p>
        </w:tc>
        <w:tc>
          <w:tcPr>
            <w:tcW w:w="2160" w:type="dxa"/>
            <w:shd w:val="clear" w:color="auto" w:fill="808080" w:themeFill="background1" w:themeFillShade="80"/>
            <w:vAlign w:val="center"/>
          </w:tcPr>
          <w:p w14:paraId="1F327132"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Mécanismes de suivi</w:t>
            </w:r>
          </w:p>
        </w:tc>
      </w:tr>
      <w:tr w:rsidR="004038CE" w:rsidRPr="004038CE" w14:paraId="3E125E7A" w14:textId="77777777" w:rsidTr="00953615">
        <w:trPr>
          <w:jc w:val="center"/>
        </w:trPr>
        <w:tc>
          <w:tcPr>
            <w:tcW w:w="3888" w:type="dxa"/>
          </w:tcPr>
          <w:p w14:paraId="7FF63B23"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Mise à jour du portrait complet des besoins en matière de logement sur l’ensemble du territoire</w:t>
            </w:r>
          </w:p>
        </w:tc>
        <w:tc>
          <w:tcPr>
            <w:tcW w:w="3600" w:type="dxa"/>
          </w:tcPr>
          <w:p w14:paraId="2447AF1E"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Portrait avec pistes d’actions et de propositions pour le territoire</w:t>
            </w:r>
          </w:p>
        </w:tc>
        <w:tc>
          <w:tcPr>
            <w:tcW w:w="2160" w:type="dxa"/>
            <w:vMerge w:val="restart"/>
            <w:vAlign w:val="center"/>
          </w:tcPr>
          <w:p w14:paraId="6D15E00C"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1"/>
                <w:lang w:val="fr-CA"/>
              </w:rPr>
            </w:pPr>
            <w:r w:rsidRPr="004038CE">
              <w:rPr>
                <w:rFonts w:ascii="Calibri" w:eastAsia="Calibri" w:hAnsi="Calibri" w:cs="Calibri"/>
                <w:sz w:val="20"/>
                <w:szCs w:val="21"/>
                <w:lang w:val="fr-CA"/>
              </w:rPr>
              <w:t>Récolte de données (statistiques)</w:t>
            </w:r>
          </w:p>
          <w:p w14:paraId="7B411781"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1"/>
                <w:lang w:val="fr-CA"/>
              </w:rPr>
            </w:pPr>
            <w:r w:rsidRPr="004038CE">
              <w:rPr>
                <w:rFonts w:ascii="Calibri" w:eastAsia="Calibri" w:hAnsi="Calibri" w:cs="Calibri"/>
                <w:sz w:val="20"/>
                <w:szCs w:val="21"/>
                <w:lang w:val="fr-CA"/>
              </w:rPr>
              <w:t>Rapport d’étape</w:t>
            </w:r>
          </w:p>
          <w:p w14:paraId="0B2FA67A"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1"/>
                <w:lang w:val="fr-CA"/>
              </w:rPr>
            </w:pPr>
            <w:r w:rsidRPr="004038CE">
              <w:rPr>
                <w:rFonts w:ascii="Calibri" w:eastAsia="Calibri" w:hAnsi="Calibri" w:cs="Calibri"/>
                <w:sz w:val="20"/>
                <w:szCs w:val="21"/>
                <w:lang w:val="fr-CA"/>
              </w:rPr>
              <w:lastRenderedPageBreak/>
              <w:t>Rapport final</w:t>
            </w:r>
          </w:p>
        </w:tc>
      </w:tr>
      <w:tr w:rsidR="004038CE" w:rsidRPr="00096DC0" w14:paraId="0DDBD418" w14:textId="77777777" w:rsidTr="00953615">
        <w:trPr>
          <w:jc w:val="center"/>
        </w:trPr>
        <w:tc>
          <w:tcPr>
            <w:tcW w:w="3888" w:type="dxa"/>
          </w:tcPr>
          <w:p w14:paraId="61BF4516"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lastRenderedPageBreak/>
              <w:t xml:space="preserve">Augmentation du nombre de logements abordables </w:t>
            </w:r>
          </w:p>
        </w:tc>
        <w:tc>
          <w:tcPr>
            <w:tcW w:w="3600" w:type="dxa"/>
          </w:tcPr>
          <w:p w14:paraId="01CA43DF"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de logements (suite au portrait établi)</w:t>
            </w:r>
          </w:p>
        </w:tc>
        <w:tc>
          <w:tcPr>
            <w:tcW w:w="2160" w:type="dxa"/>
            <w:vMerge/>
            <w:vAlign w:val="center"/>
          </w:tcPr>
          <w:p w14:paraId="479A848C" w14:textId="77777777" w:rsidR="004038CE" w:rsidRPr="004038CE" w:rsidRDefault="004038CE" w:rsidP="004038CE">
            <w:pPr>
              <w:spacing w:after="0" w:line="252" w:lineRule="auto"/>
              <w:rPr>
                <w:rFonts w:ascii="Calibri" w:eastAsia="Calibri" w:hAnsi="Calibri" w:cs="Calibri"/>
                <w:lang w:val="fr-CA"/>
              </w:rPr>
            </w:pPr>
          </w:p>
        </w:tc>
      </w:tr>
      <w:tr w:rsidR="004038CE" w:rsidRPr="004038CE" w14:paraId="7A673C2B" w14:textId="77777777" w:rsidTr="00953615">
        <w:trPr>
          <w:jc w:val="center"/>
        </w:trPr>
        <w:tc>
          <w:tcPr>
            <w:tcW w:w="3888" w:type="dxa"/>
          </w:tcPr>
          <w:p w14:paraId="4564500B"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Amélioration des mesures de soutien pour les locataires défavorisés</w:t>
            </w:r>
          </w:p>
        </w:tc>
        <w:tc>
          <w:tcPr>
            <w:tcW w:w="3600" w:type="dxa"/>
          </w:tcPr>
          <w:p w14:paraId="345FA018"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Impact de l’accompagnement (statistiques)</w:t>
            </w:r>
          </w:p>
        </w:tc>
        <w:tc>
          <w:tcPr>
            <w:tcW w:w="2160" w:type="dxa"/>
            <w:vMerge/>
            <w:vAlign w:val="center"/>
          </w:tcPr>
          <w:p w14:paraId="538D9A59" w14:textId="77777777" w:rsidR="004038CE" w:rsidRPr="004038CE" w:rsidRDefault="004038CE" w:rsidP="004038CE">
            <w:pPr>
              <w:spacing w:after="0" w:line="252" w:lineRule="auto"/>
              <w:rPr>
                <w:rFonts w:ascii="Calibri" w:eastAsia="Calibri" w:hAnsi="Calibri" w:cs="Calibri"/>
                <w:lang w:val="fr-CA"/>
              </w:rPr>
            </w:pPr>
          </w:p>
        </w:tc>
      </w:tr>
      <w:tr w:rsidR="009E7492" w:rsidRPr="004038CE" w14:paraId="66815933" w14:textId="77777777" w:rsidTr="00953615">
        <w:trPr>
          <w:jc w:val="center"/>
        </w:trPr>
        <w:tc>
          <w:tcPr>
            <w:tcW w:w="3888" w:type="dxa"/>
            <w:shd w:val="clear" w:color="auto" w:fill="F2F2F2" w:themeFill="background1" w:themeFillShade="F2"/>
            <w:vAlign w:val="center"/>
          </w:tcPr>
          <w:p w14:paraId="7C095EBC" w14:textId="33631A4B" w:rsidR="009E7492" w:rsidRPr="004038CE" w:rsidRDefault="00953615" w:rsidP="009E7492">
            <w:pPr>
              <w:spacing w:after="0" w:line="264" w:lineRule="auto"/>
              <w:ind w:left="16"/>
              <w:jc w:val="center"/>
              <w:rPr>
                <w:rFonts w:ascii="Calibri" w:eastAsia="Calibri" w:hAnsi="Calibri" w:cs="Calibri"/>
                <w:sz w:val="20"/>
                <w:szCs w:val="20"/>
                <w:lang w:val="fr-CA"/>
              </w:rPr>
            </w:pPr>
            <w:r>
              <w:rPr>
                <w:rFonts w:ascii="Calibri" w:eastAsia="Calibri" w:hAnsi="Calibri" w:cs="Calibri"/>
                <w:b/>
                <w:color w:val="5A1821"/>
                <w:sz w:val="24"/>
                <w:szCs w:val="20"/>
                <w:lang w:val="fr-CA"/>
              </w:rPr>
              <w:t>Priorité</w:t>
            </w:r>
          </w:p>
        </w:tc>
        <w:tc>
          <w:tcPr>
            <w:tcW w:w="5760" w:type="dxa"/>
            <w:gridSpan w:val="2"/>
            <w:shd w:val="clear" w:color="auto" w:fill="F2F2F2" w:themeFill="background1" w:themeFillShade="F2"/>
            <w:vAlign w:val="center"/>
          </w:tcPr>
          <w:p w14:paraId="04F92EB4" w14:textId="3524B69C" w:rsidR="009E7492" w:rsidRPr="004038CE" w:rsidRDefault="009E7492" w:rsidP="009E7492">
            <w:pPr>
              <w:spacing w:after="0" w:line="252" w:lineRule="auto"/>
              <w:jc w:val="center"/>
              <w:rPr>
                <w:rFonts w:ascii="Calibri" w:eastAsia="Calibri" w:hAnsi="Calibri" w:cs="Calibri"/>
                <w:lang w:val="fr-CA"/>
              </w:rPr>
            </w:pPr>
            <w:r>
              <w:rPr>
                <w:rFonts w:ascii="Calibri" w:eastAsia="Calibri" w:hAnsi="Calibri" w:cs="Calibri"/>
                <w:b/>
                <w:color w:val="5A1821"/>
                <w:sz w:val="24"/>
                <w:szCs w:val="20"/>
                <w:lang w:val="fr-CA"/>
              </w:rPr>
              <w:t>Objectifs généraux</w:t>
            </w:r>
          </w:p>
        </w:tc>
      </w:tr>
      <w:tr w:rsidR="004038CE" w:rsidRPr="00096DC0" w14:paraId="73113F8D" w14:textId="77777777" w:rsidTr="00953615">
        <w:trPr>
          <w:jc w:val="center"/>
        </w:trPr>
        <w:tc>
          <w:tcPr>
            <w:tcW w:w="3888" w:type="dxa"/>
            <w:shd w:val="clear" w:color="auto" w:fill="5A1821"/>
          </w:tcPr>
          <w:p w14:paraId="657C36C7" w14:textId="77777777" w:rsidR="004038CE" w:rsidRPr="004038CE" w:rsidRDefault="004038CE" w:rsidP="004038CE">
            <w:pPr>
              <w:numPr>
                <w:ilvl w:val="1"/>
                <w:numId w:val="42"/>
              </w:numPr>
              <w:spacing w:after="0" w:line="264" w:lineRule="auto"/>
              <w:ind w:left="337"/>
              <w:contextualSpacing/>
              <w:jc w:val="both"/>
              <w:rPr>
                <w:rFonts w:ascii="Calibri" w:eastAsia="Calibri" w:hAnsi="Calibri" w:cs="Calibri"/>
                <w:color w:val="FFFFFF"/>
                <w:sz w:val="18"/>
                <w:szCs w:val="21"/>
                <w:lang w:val="fr-CA"/>
              </w:rPr>
            </w:pPr>
            <w:r w:rsidRPr="004038CE">
              <w:rPr>
                <w:rFonts w:ascii="Calibri" w:eastAsia="Calibri" w:hAnsi="Calibri" w:cs="Calibri"/>
                <w:color w:val="FFFFFF"/>
                <w:szCs w:val="21"/>
                <w:lang w:val="fr-CA"/>
              </w:rPr>
              <w:t>Améliorer l’offre de transport collectif et adapté dans toute la MRC</w:t>
            </w:r>
          </w:p>
        </w:tc>
        <w:tc>
          <w:tcPr>
            <w:tcW w:w="5760" w:type="dxa"/>
            <w:gridSpan w:val="2"/>
            <w:shd w:val="clear" w:color="auto" w:fill="5A1821"/>
          </w:tcPr>
          <w:p w14:paraId="694E658E" w14:textId="77777777" w:rsidR="004038CE" w:rsidRPr="004038CE" w:rsidRDefault="004038CE" w:rsidP="004038CE">
            <w:pPr>
              <w:numPr>
                <w:ilvl w:val="1"/>
                <w:numId w:val="47"/>
              </w:numPr>
              <w:spacing w:after="0" w:line="252" w:lineRule="auto"/>
              <w:ind w:left="421" w:hanging="450"/>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Connaissance des besoins de la clientèle</w:t>
            </w:r>
          </w:p>
          <w:p w14:paraId="7F9ADCB0" w14:textId="77777777" w:rsidR="004038CE" w:rsidRPr="004038CE" w:rsidRDefault="004038CE" w:rsidP="004038CE">
            <w:pPr>
              <w:numPr>
                <w:ilvl w:val="1"/>
                <w:numId w:val="47"/>
              </w:numPr>
              <w:spacing w:after="0" w:line="252" w:lineRule="auto"/>
              <w:ind w:left="421" w:hanging="450"/>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Développement de nouvelles offres et consolidation de l’offre actuelle</w:t>
            </w:r>
          </w:p>
        </w:tc>
      </w:tr>
      <w:tr w:rsidR="004038CE" w:rsidRPr="004038CE" w14:paraId="159E3810" w14:textId="77777777" w:rsidTr="00953615">
        <w:trPr>
          <w:jc w:val="center"/>
        </w:trPr>
        <w:tc>
          <w:tcPr>
            <w:tcW w:w="3888" w:type="dxa"/>
            <w:shd w:val="clear" w:color="auto" w:fill="808080" w:themeFill="background1" w:themeFillShade="80"/>
            <w:vAlign w:val="center"/>
          </w:tcPr>
          <w:p w14:paraId="77BFE88C"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Cibles</w:t>
            </w:r>
          </w:p>
        </w:tc>
        <w:tc>
          <w:tcPr>
            <w:tcW w:w="3600" w:type="dxa"/>
            <w:shd w:val="clear" w:color="auto" w:fill="808080" w:themeFill="background1" w:themeFillShade="80"/>
            <w:vAlign w:val="center"/>
          </w:tcPr>
          <w:p w14:paraId="18494B75"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Indicateurs</w:t>
            </w:r>
          </w:p>
        </w:tc>
        <w:tc>
          <w:tcPr>
            <w:tcW w:w="2160" w:type="dxa"/>
            <w:shd w:val="clear" w:color="auto" w:fill="808080" w:themeFill="background1" w:themeFillShade="80"/>
            <w:vAlign w:val="center"/>
          </w:tcPr>
          <w:p w14:paraId="4EE08013"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Mécanismes de suivi</w:t>
            </w:r>
          </w:p>
        </w:tc>
      </w:tr>
      <w:tr w:rsidR="004038CE" w:rsidRPr="004038CE" w14:paraId="38FD6782" w14:textId="77777777" w:rsidTr="00953615">
        <w:trPr>
          <w:jc w:val="center"/>
        </w:trPr>
        <w:tc>
          <w:tcPr>
            <w:tcW w:w="3888" w:type="dxa"/>
          </w:tcPr>
          <w:p w14:paraId="71D98B83"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Meilleure connaissance des besoins en matière de transport actif, collectif et adapté sur l’ensemble du territoire</w:t>
            </w:r>
          </w:p>
        </w:tc>
        <w:tc>
          <w:tcPr>
            <w:tcW w:w="3600" w:type="dxa"/>
          </w:tcPr>
          <w:p w14:paraId="41CA084A"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Portrait des besoins sur l’ensemble du territoire</w:t>
            </w:r>
          </w:p>
        </w:tc>
        <w:tc>
          <w:tcPr>
            <w:tcW w:w="2160" w:type="dxa"/>
            <w:vMerge w:val="restart"/>
            <w:vAlign w:val="center"/>
          </w:tcPr>
          <w:p w14:paraId="7EACE7B4"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Récolte de données (statistiques)</w:t>
            </w:r>
          </w:p>
          <w:p w14:paraId="4A41E903"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d’étape</w:t>
            </w:r>
          </w:p>
          <w:p w14:paraId="5D950569"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final</w:t>
            </w:r>
          </w:p>
        </w:tc>
      </w:tr>
      <w:tr w:rsidR="004038CE" w:rsidRPr="004038CE" w14:paraId="3D0281D4" w14:textId="77777777" w:rsidTr="00953615">
        <w:trPr>
          <w:jc w:val="center"/>
        </w:trPr>
        <w:tc>
          <w:tcPr>
            <w:tcW w:w="3888" w:type="dxa"/>
          </w:tcPr>
          <w:p w14:paraId="6C78C250"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Favorisation des nouvelles offres de transport sur le territoire (collectif, adapté et partage de transport)</w:t>
            </w:r>
          </w:p>
        </w:tc>
        <w:tc>
          <w:tcPr>
            <w:tcW w:w="3600" w:type="dxa"/>
          </w:tcPr>
          <w:p w14:paraId="6FC359F7"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d’initiatives</w:t>
            </w:r>
          </w:p>
          <w:p w14:paraId="345F4FF1"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p w14:paraId="478AAA17"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de municipalités touchées</w:t>
            </w:r>
          </w:p>
        </w:tc>
        <w:tc>
          <w:tcPr>
            <w:tcW w:w="2160" w:type="dxa"/>
            <w:vMerge/>
            <w:vAlign w:val="center"/>
          </w:tcPr>
          <w:p w14:paraId="2DAC1085" w14:textId="77777777" w:rsidR="004038CE" w:rsidRPr="004038CE" w:rsidRDefault="004038CE" w:rsidP="004038CE">
            <w:pPr>
              <w:spacing w:after="0" w:line="252" w:lineRule="auto"/>
              <w:rPr>
                <w:rFonts w:ascii="Calibri" w:eastAsia="Calibri" w:hAnsi="Calibri" w:cs="Calibri"/>
                <w:lang w:val="fr-CA"/>
              </w:rPr>
            </w:pPr>
          </w:p>
        </w:tc>
      </w:tr>
      <w:tr w:rsidR="009E7492" w:rsidRPr="004038CE" w14:paraId="4C91BB0A" w14:textId="77777777" w:rsidTr="00953615">
        <w:trPr>
          <w:jc w:val="center"/>
        </w:trPr>
        <w:tc>
          <w:tcPr>
            <w:tcW w:w="3888" w:type="dxa"/>
            <w:shd w:val="clear" w:color="auto" w:fill="F2F2F2" w:themeFill="background1" w:themeFillShade="F2"/>
            <w:vAlign w:val="center"/>
          </w:tcPr>
          <w:p w14:paraId="1ECD7400" w14:textId="6E72ABB7" w:rsidR="009E7492" w:rsidRPr="004038CE" w:rsidRDefault="00953615" w:rsidP="009E7492">
            <w:pPr>
              <w:spacing w:after="0" w:line="264" w:lineRule="auto"/>
              <w:ind w:left="16"/>
              <w:jc w:val="center"/>
              <w:rPr>
                <w:rFonts w:ascii="Calibri" w:eastAsia="Calibri" w:hAnsi="Calibri" w:cs="Calibri"/>
                <w:sz w:val="20"/>
                <w:szCs w:val="20"/>
                <w:lang w:val="fr-CA"/>
              </w:rPr>
            </w:pPr>
            <w:r>
              <w:rPr>
                <w:rFonts w:ascii="Calibri" w:eastAsia="Calibri" w:hAnsi="Calibri" w:cs="Calibri"/>
                <w:b/>
                <w:color w:val="5A1821"/>
                <w:sz w:val="24"/>
                <w:szCs w:val="20"/>
                <w:lang w:val="fr-CA"/>
              </w:rPr>
              <w:t>Priorité</w:t>
            </w:r>
          </w:p>
        </w:tc>
        <w:tc>
          <w:tcPr>
            <w:tcW w:w="5760" w:type="dxa"/>
            <w:gridSpan w:val="2"/>
            <w:shd w:val="clear" w:color="auto" w:fill="F2F2F2" w:themeFill="background1" w:themeFillShade="F2"/>
            <w:vAlign w:val="center"/>
          </w:tcPr>
          <w:p w14:paraId="3B8731E4" w14:textId="466E7C27" w:rsidR="009E7492" w:rsidRPr="004038CE" w:rsidRDefault="009E7492" w:rsidP="009E7492">
            <w:pPr>
              <w:spacing w:after="0" w:line="252" w:lineRule="auto"/>
              <w:jc w:val="center"/>
              <w:rPr>
                <w:rFonts w:ascii="Calibri" w:eastAsia="Calibri" w:hAnsi="Calibri" w:cs="Calibri"/>
                <w:lang w:val="fr-CA"/>
              </w:rPr>
            </w:pPr>
            <w:r>
              <w:rPr>
                <w:rFonts w:ascii="Calibri" w:eastAsia="Calibri" w:hAnsi="Calibri" w:cs="Calibri"/>
                <w:b/>
                <w:color w:val="5A1821"/>
                <w:sz w:val="24"/>
                <w:szCs w:val="20"/>
                <w:lang w:val="fr-CA"/>
              </w:rPr>
              <w:t>Objectifs généraux</w:t>
            </w:r>
          </w:p>
        </w:tc>
      </w:tr>
      <w:tr w:rsidR="004038CE" w:rsidRPr="00096DC0" w14:paraId="1C6FEB65" w14:textId="77777777" w:rsidTr="00953615">
        <w:trPr>
          <w:jc w:val="center"/>
        </w:trPr>
        <w:tc>
          <w:tcPr>
            <w:tcW w:w="3888" w:type="dxa"/>
            <w:shd w:val="clear" w:color="auto" w:fill="5A1821"/>
          </w:tcPr>
          <w:p w14:paraId="243B6EBF" w14:textId="77777777" w:rsidR="004038CE" w:rsidRPr="004038CE" w:rsidRDefault="004038CE" w:rsidP="004038CE">
            <w:pPr>
              <w:numPr>
                <w:ilvl w:val="1"/>
                <w:numId w:val="42"/>
              </w:numPr>
              <w:spacing w:after="0" w:line="264" w:lineRule="auto"/>
              <w:ind w:left="337"/>
              <w:contextualSpacing/>
              <w:jc w:val="both"/>
              <w:rPr>
                <w:rFonts w:ascii="Calibri" w:eastAsia="Calibri" w:hAnsi="Calibri" w:cs="Calibri"/>
                <w:color w:val="FFFFFF"/>
                <w:sz w:val="18"/>
                <w:szCs w:val="21"/>
                <w:lang w:val="fr-CA"/>
              </w:rPr>
            </w:pPr>
            <w:r w:rsidRPr="004038CE">
              <w:rPr>
                <w:rFonts w:ascii="Calibri" w:eastAsia="Calibri" w:hAnsi="Calibri" w:cs="Calibri"/>
                <w:color w:val="FFFFFF"/>
                <w:szCs w:val="21"/>
                <w:lang w:val="fr-CA"/>
              </w:rPr>
              <w:t>Favoriser le développement de compétences professionnelles et sociales</w:t>
            </w:r>
          </w:p>
        </w:tc>
        <w:tc>
          <w:tcPr>
            <w:tcW w:w="5760" w:type="dxa"/>
            <w:gridSpan w:val="2"/>
            <w:shd w:val="clear" w:color="auto" w:fill="5A1821"/>
          </w:tcPr>
          <w:p w14:paraId="171448DE" w14:textId="77777777" w:rsidR="004038CE" w:rsidRPr="004038CE" w:rsidRDefault="004038CE" w:rsidP="004038CE">
            <w:pPr>
              <w:numPr>
                <w:ilvl w:val="1"/>
                <w:numId w:val="48"/>
              </w:numPr>
              <w:spacing w:after="0" w:line="252" w:lineRule="auto"/>
              <w:ind w:left="406" w:hanging="406"/>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Mise en place d’initiatives pour favoriser le développement global des enfants et des adolescents</w:t>
            </w:r>
          </w:p>
          <w:p w14:paraId="003C17F6" w14:textId="77777777" w:rsidR="004038CE" w:rsidRPr="004038CE" w:rsidRDefault="004038CE" w:rsidP="004038CE">
            <w:pPr>
              <w:numPr>
                <w:ilvl w:val="1"/>
                <w:numId w:val="48"/>
              </w:numPr>
              <w:spacing w:after="0" w:line="252" w:lineRule="auto"/>
              <w:ind w:left="421" w:hanging="450"/>
              <w:contextualSpacing/>
              <w:rPr>
                <w:rFonts w:ascii="Calibri" w:eastAsia="Calibri" w:hAnsi="Calibri" w:cs="Calibri"/>
                <w:color w:val="FFFFFF"/>
                <w:lang w:val="fr-CA"/>
              </w:rPr>
            </w:pPr>
            <w:r w:rsidRPr="004038CE">
              <w:rPr>
                <w:rFonts w:ascii="Calibri" w:eastAsia="Calibri" w:hAnsi="Calibri" w:cs="Calibri"/>
                <w:color w:val="FFFFFF"/>
                <w:sz w:val="20"/>
                <w:szCs w:val="20"/>
                <w:lang w:val="fr-CA"/>
              </w:rPr>
              <w:t>Soutien pour favoriser la persévérance et la réussite éducative</w:t>
            </w:r>
          </w:p>
        </w:tc>
      </w:tr>
      <w:tr w:rsidR="004038CE" w:rsidRPr="004038CE" w14:paraId="13A220D7" w14:textId="77777777" w:rsidTr="00953615">
        <w:trPr>
          <w:jc w:val="center"/>
        </w:trPr>
        <w:tc>
          <w:tcPr>
            <w:tcW w:w="3888" w:type="dxa"/>
            <w:shd w:val="clear" w:color="auto" w:fill="808080" w:themeFill="background1" w:themeFillShade="80"/>
            <w:vAlign w:val="center"/>
          </w:tcPr>
          <w:p w14:paraId="0CA64FEC"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Cibles</w:t>
            </w:r>
          </w:p>
        </w:tc>
        <w:tc>
          <w:tcPr>
            <w:tcW w:w="3600" w:type="dxa"/>
            <w:shd w:val="clear" w:color="auto" w:fill="808080" w:themeFill="background1" w:themeFillShade="80"/>
            <w:vAlign w:val="center"/>
          </w:tcPr>
          <w:p w14:paraId="6354C482"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Indicateurs</w:t>
            </w:r>
          </w:p>
        </w:tc>
        <w:tc>
          <w:tcPr>
            <w:tcW w:w="2160" w:type="dxa"/>
            <w:shd w:val="clear" w:color="auto" w:fill="808080" w:themeFill="background1" w:themeFillShade="80"/>
            <w:vAlign w:val="center"/>
          </w:tcPr>
          <w:p w14:paraId="46039CC6"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Mécanismes de suivi</w:t>
            </w:r>
          </w:p>
        </w:tc>
      </w:tr>
      <w:tr w:rsidR="004038CE" w:rsidRPr="004038CE" w14:paraId="2F4364F2" w14:textId="77777777" w:rsidTr="00953615">
        <w:trPr>
          <w:jc w:val="center"/>
        </w:trPr>
        <w:tc>
          <w:tcPr>
            <w:tcW w:w="3888" w:type="dxa"/>
          </w:tcPr>
          <w:p w14:paraId="4DD28177"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Accroissement des initiatives qui favorisent une relation dynamique entre l’enfant, la famille et la communauté</w:t>
            </w:r>
          </w:p>
        </w:tc>
        <w:tc>
          <w:tcPr>
            <w:tcW w:w="3600" w:type="dxa"/>
          </w:tcPr>
          <w:p w14:paraId="1FBD9643"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d’initiatives</w:t>
            </w:r>
          </w:p>
          <w:p w14:paraId="473A4E9F"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tc>
        <w:tc>
          <w:tcPr>
            <w:tcW w:w="2160" w:type="dxa"/>
            <w:vMerge w:val="restart"/>
            <w:vAlign w:val="center"/>
          </w:tcPr>
          <w:p w14:paraId="22E71224"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Récolte de données (statistiques)</w:t>
            </w:r>
          </w:p>
          <w:p w14:paraId="15AFA388" w14:textId="77777777" w:rsidR="004038CE" w:rsidRPr="004038CE" w:rsidRDefault="004038CE"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d’étape</w:t>
            </w:r>
          </w:p>
          <w:p w14:paraId="0E215194" w14:textId="77777777" w:rsidR="004038CE" w:rsidRPr="004038CE" w:rsidRDefault="004038CE" w:rsidP="004038CE">
            <w:pPr>
              <w:numPr>
                <w:ilvl w:val="0"/>
                <w:numId w:val="26"/>
              </w:numPr>
              <w:spacing w:after="0" w:line="264" w:lineRule="auto"/>
              <w:ind w:left="279" w:hanging="270"/>
              <w:rPr>
                <w:rFonts w:ascii="Calibri" w:eastAsia="Calibri" w:hAnsi="Calibri" w:cs="Calibri"/>
                <w:sz w:val="20"/>
                <w:szCs w:val="20"/>
                <w:lang w:val="fr-CA"/>
              </w:rPr>
            </w:pPr>
            <w:r w:rsidRPr="004038CE">
              <w:rPr>
                <w:rFonts w:ascii="Calibri" w:eastAsia="Calibri" w:hAnsi="Calibri" w:cs="Calibri"/>
                <w:sz w:val="20"/>
                <w:szCs w:val="20"/>
                <w:lang w:val="fr-CA"/>
              </w:rPr>
              <w:t>Rapport final</w:t>
            </w:r>
          </w:p>
        </w:tc>
      </w:tr>
      <w:tr w:rsidR="004038CE" w:rsidRPr="004038CE" w14:paraId="294E1D0E" w14:textId="77777777" w:rsidTr="00953615">
        <w:trPr>
          <w:jc w:val="center"/>
        </w:trPr>
        <w:tc>
          <w:tcPr>
            <w:tcW w:w="3888" w:type="dxa"/>
          </w:tcPr>
          <w:p w14:paraId="47846B02"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Création d’initiatives pour impliquer les jeunes dans leur communauté (citoyens impliqués dans leur communauté)</w:t>
            </w:r>
          </w:p>
        </w:tc>
        <w:tc>
          <w:tcPr>
            <w:tcW w:w="3600" w:type="dxa"/>
          </w:tcPr>
          <w:p w14:paraId="3E0A166D"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d’initiatives</w:t>
            </w:r>
          </w:p>
          <w:p w14:paraId="240B2040"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tc>
        <w:tc>
          <w:tcPr>
            <w:tcW w:w="2160" w:type="dxa"/>
            <w:vMerge/>
            <w:vAlign w:val="center"/>
          </w:tcPr>
          <w:p w14:paraId="59E10A1F" w14:textId="77777777" w:rsidR="004038CE" w:rsidRPr="004038CE" w:rsidRDefault="004038CE" w:rsidP="004038CE">
            <w:pPr>
              <w:spacing w:after="0" w:line="252" w:lineRule="auto"/>
              <w:rPr>
                <w:rFonts w:ascii="Calibri" w:eastAsia="Calibri" w:hAnsi="Calibri" w:cs="Calibri"/>
                <w:lang w:val="fr-CA"/>
              </w:rPr>
            </w:pPr>
          </w:p>
        </w:tc>
      </w:tr>
      <w:tr w:rsidR="004038CE" w:rsidRPr="00096DC0" w14:paraId="02C15D01" w14:textId="77777777" w:rsidTr="00953615">
        <w:trPr>
          <w:jc w:val="center"/>
        </w:trPr>
        <w:tc>
          <w:tcPr>
            <w:tcW w:w="3888" w:type="dxa"/>
          </w:tcPr>
          <w:p w14:paraId="34BD7B1A"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Réduction de l’écart du taux de décrochage scolaire entre les filles et les garçons</w:t>
            </w:r>
          </w:p>
        </w:tc>
        <w:tc>
          <w:tcPr>
            <w:tcW w:w="3600" w:type="dxa"/>
          </w:tcPr>
          <w:p w14:paraId="64286631"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Pourcentage du taux de décrochage (filles : 9,2 % / garçons : 23,4 %)</w:t>
            </w:r>
          </w:p>
        </w:tc>
        <w:tc>
          <w:tcPr>
            <w:tcW w:w="2160" w:type="dxa"/>
            <w:vMerge/>
            <w:vAlign w:val="center"/>
          </w:tcPr>
          <w:p w14:paraId="7CE54628" w14:textId="77777777" w:rsidR="004038CE" w:rsidRPr="004038CE" w:rsidRDefault="004038CE" w:rsidP="004038CE">
            <w:pPr>
              <w:spacing w:after="0" w:line="252" w:lineRule="auto"/>
              <w:rPr>
                <w:rFonts w:ascii="Calibri" w:eastAsia="Calibri" w:hAnsi="Calibri" w:cs="Calibri"/>
                <w:lang w:val="fr-CA"/>
              </w:rPr>
            </w:pPr>
          </w:p>
        </w:tc>
      </w:tr>
      <w:tr w:rsidR="004038CE" w:rsidRPr="004038CE" w14:paraId="5F4BD531" w14:textId="77777777" w:rsidTr="00953615">
        <w:trPr>
          <w:jc w:val="center"/>
        </w:trPr>
        <w:tc>
          <w:tcPr>
            <w:tcW w:w="3888" w:type="dxa"/>
          </w:tcPr>
          <w:p w14:paraId="4F199534"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Développement d’aptitudes personnelles</w:t>
            </w:r>
          </w:p>
        </w:tc>
        <w:tc>
          <w:tcPr>
            <w:tcW w:w="3600" w:type="dxa"/>
          </w:tcPr>
          <w:p w14:paraId="237DBB52"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Impact des initiatives (statistiques)</w:t>
            </w:r>
          </w:p>
        </w:tc>
        <w:tc>
          <w:tcPr>
            <w:tcW w:w="2160" w:type="dxa"/>
            <w:vMerge/>
            <w:vAlign w:val="center"/>
          </w:tcPr>
          <w:p w14:paraId="2987F196" w14:textId="77777777" w:rsidR="004038CE" w:rsidRPr="004038CE" w:rsidRDefault="004038CE" w:rsidP="004038CE">
            <w:pPr>
              <w:spacing w:after="0" w:line="252" w:lineRule="auto"/>
              <w:rPr>
                <w:rFonts w:ascii="Calibri" w:eastAsia="Calibri" w:hAnsi="Calibri" w:cs="Calibri"/>
                <w:lang w:val="fr-CA"/>
              </w:rPr>
            </w:pPr>
          </w:p>
        </w:tc>
      </w:tr>
      <w:tr w:rsidR="004038CE" w:rsidRPr="004038CE" w14:paraId="104B0E30" w14:textId="77777777" w:rsidTr="00953615">
        <w:trPr>
          <w:jc w:val="center"/>
        </w:trPr>
        <w:tc>
          <w:tcPr>
            <w:tcW w:w="3888" w:type="dxa"/>
          </w:tcPr>
          <w:p w14:paraId="7B3EA080" w14:textId="77777777" w:rsidR="004038CE" w:rsidRPr="004038CE" w:rsidRDefault="004038CE"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Développement de projets éducatifs alternatifs</w:t>
            </w:r>
          </w:p>
        </w:tc>
        <w:tc>
          <w:tcPr>
            <w:tcW w:w="3600" w:type="dxa"/>
          </w:tcPr>
          <w:p w14:paraId="2CA03754" w14:textId="77777777" w:rsidR="004038CE" w:rsidRPr="004038CE" w:rsidRDefault="004038CE"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Impact des initiatives (statistiques)</w:t>
            </w:r>
          </w:p>
        </w:tc>
        <w:tc>
          <w:tcPr>
            <w:tcW w:w="2160" w:type="dxa"/>
            <w:vMerge/>
            <w:vAlign w:val="center"/>
          </w:tcPr>
          <w:p w14:paraId="1977497D" w14:textId="77777777" w:rsidR="004038CE" w:rsidRPr="004038CE" w:rsidRDefault="004038CE" w:rsidP="004038CE">
            <w:pPr>
              <w:spacing w:after="0" w:line="252" w:lineRule="auto"/>
              <w:rPr>
                <w:rFonts w:ascii="Calibri" w:eastAsia="Calibri" w:hAnsi="Calibri" w:cs="Calibri"/>
                <w:lang w:val="fr-CA"/>
              </w:rPr>
            </w:pPr>
          </w:p>
        </w:tc>
      </w:tr>
      <w:tr w:rsidR="009E7492" w:rsidRPr="004038CE" w14:paraId="401D4D35" w14:textId="77777777" w:rsidTr="00953615">
        <w:trPr>
          <w:jc w:val="center"/>
        </w:trPr>
        <w:tc>
          <w:tcPr>
            <w:tcW w:w="3888" w:type="dxa"/>
            <w:shd w:val="clear" w:color="auto" w:fill="F2F2F2" w:themeFill="background1" w:themeFillShade="F2"/>
            <w:vAlign w:val="center"/>
          </w:tcPr>
          <w:p w14:paraId="4F67CE4A" w14:textId="6B512AE9" w:rsidR="009E7492" w:rsidRPr="004038CE" w:rsidRDefault="00953615" w:rsidP="009E7492">
            <w:pPr>
              <w:spacing w:after="0" w:line="264" w:lineRule="auto"/>
              <w:ind w:left="16"/>
              <w:jc w:val="center"/>
              <w:rPr>
                <w:rFonts w:ascii="Calibri" w:eastAsia="Calibri" w:hAnsi="Calibri" w:cs="Calibri"/>
                <w:sz w:val="20"/>
                <w:szCs w:val="20"/>
                <w:lang w:val="fr-CA"/>
              </w:rPr>
            </w:pPr>
            <w:r>
              <w:rPr>
                <w:rFonts w:ascii="Calibri" w:eastAsia="Calibri" w:hAnsi="Calibri" w:cs="Calibri"/>
                <w:b/>
                <w:color w:val="5A1821"/>
                <w:sz w:val="24"/>
                <w:szCs w:val="20"/>
                <w:lang w:val="fr-CA"/>
              </w:rPr>
              <w:t>Priorité</w:t>
            </w:r>
          </w:p>
        </w:tc>
        <w:tc>
          <w:tcPr>
            <w:tcW w:w="5760" w:type="dxa"/>
            <w:gridSpan w:val="2"/>
            <w:shd w:val="clear" w:color="auto" w:fill="F2F2F2" w:themeFill="background1" w:themeFillShade="F2"/>
            <w:vAlign w:val="center"/>
          </w:tcPr>
          <w:p w14:paraId="2DDADB56" w14:textId="56BA33C4" w:rsidR="009E7492" w:rsidRPr="004038CE" w:rsidRDefault="009E7492" w:rsidP="009E7492">
            <w:pPr>
              <w:spacing w:after="0" w:line="252" w:lineRule="auto"/>
              <w:jc w:val="center"/>
              <w:rPr>
                <w:rFonts w:ascii="Calibri" w:eastAsia="Calibri" w:hAnsi="Calibri" w:cs="Calibri"/>
                <w:lang w:val="fr-CA"/>
              </w:rPr>
            </w:pPr>
            <w:r>
              <w:rPr>
                <w:rFonts w:ascii="Calibri" w:eastAsia="Calibri" w:hAnsi="Calibri" w:cs="Calibri"/>
                <w:b/>
                <w:color w:val="5A1821"/>
                <w:sz w:val="24"/>
                <w:szCs w:val="20"/>
                <w:lang w:val="fr-CA"/>
              </w:rPr>
              <w:t>Objectifs généraux</w:t>
            </w:r>
          </w:p>
        </w:tc>
      </w:tr>
      <w:tr w:rsidR="004038CE" w:rsidRPr="00096DC0" w14:paraId="295A2E52" w14:textId="77777777" w:rsidTr="00953615">
        <w:trPr>
          <w:jc w:val="center"/>
        </w:trPr>
        <w:tc>
          <w:tcPr>
            <w:tcW w:w="3888" w:type="dxa"/>
            <w:shd w:val="clear" w:color="auto" w:fill="5A1821"/>
          </w:tcPr>
          <w:p w14:paraId="2A6C0FBF" w14:textId="77777777" w:rsidR="004038CE" w:rsidRPr="004038CE" w:rsidRDefault="004038CE" w:rsidP="004038CE">
            <w:pPr>
              <w:numPr>
                <w:ilvl w:val="1"/>
                <w:numId w:val="42"/>
              </w:numPr>
              <w:spacing w:after="0" w:line="264" w:lineRule="auto"/>
              <w:ind w:left="337"/>
              <w:contextualSpacing/>
              <w:jc w:val="both"/>
              <w:rPr>
                <w:rFonts w:ascii="Calibri" w:eastAsia="Calibri" w:hAnsi="Calibri" w:cs="Calibri"/>
                <w:color w:val="FFFFFF"/>
                <w:szCs w:val="21"/>
                <w:lang w:val="fr-CA"/>
              </w:rPr>
            </w:pPr>
            <w:r w:rsidRPr="004038CE">
              <w:rPr>
                <w:rFonts w:ascii="Calibri" w:eastAsia="Calibri" w:hAnsi="Calibri" w:cs="Calibri"/>
                <w:color w:val="FFFFFF"/>
                <w:szCs w:val="21"/>
                <w:lang w:val="fr-CA"/>
              </w:rPr>
              <w:t>Favoriser l’arrimage formation-emploi</w:t>
            </w:r>
          </w:p>
          <w:p w14:paraId="0EA4D0BB" w14:textId="77777777" w:rsidR="004038CE" w:rsidRPr="004038CE" w:rsidRDefault="004038CE" w:rsidP="004038CE">
            <w:pPr>
              <w:spacing w:after="0" w:line="264" w:lineRule="auto"/>
              <w:ind w:left="16"/>
              <w:jc w:val="both"/>
              <w:rPr>
                <w:rFonts w:ascii="Calibri" w:eastAsia="Calibri" w:hAnsi="Calibri" w:cs="Calibri"/>
                <w:color w:val="FFFFFF"/>
                <w:sz w:val="18"/>
                <w:szCs w:val="21"/>
                <w:lang w:val="fr-CA"/>
              </w:rPr>
            </w:pPr>
          </w:p>
        </w:tc>
        <w:tc>
          <w:tcPr>
            <w:tcW w:w="5760" w:type="dxa"/>
            <w:gridSpan w:val="2"/>
            <w:shd w:val="clear" w:color="auto" w:fill="5A1821"/>
          </w:tcPr>
          <w:p w14:paraId="63E84E34" w14:textId="77777777" w:rsidR="004038CE" w:rsidRPr="004038CE" w:rsidRDefault="004038CE" w:rsidP="00997184">
            <w:pPr>
              <w:numPr>
                <w:ilvl w:val="1"/>
                <w:numId w:val="49"/>
              </w:numPr>
              <w:spacing w:after="0" w:line="252" w:lineRule="auto"/>
              <w:ind w:left="421" w:hanging="450"/>
              <w:contextualSpacing/>
              <w:rPr>
                <w:rFonts w:ascii="Calibri" w:eastAsia="Calibri" w:hAnsi="Calibri" w:cs="Calibri"/>
                <w:color w:val="FFFFFF"/>
                <w:sz w:val="20"/>
                <w:szCs w:val="20"/>
                <w:lang w:val="fr-CA"/>
              </w:rPr>
            </w:pPr>
            <w:r w:rsidRPr="004038CE">
              <w:rPr>
                <w:rFonts w:ascii="Calibri" w:eastAsia="Calibri" w:hAnsi="Calibri" w:cs="Calibri"/>
                <w:color w:val="FFFFFF"/>
                <w:sz w:val="20"/>
                <w:szCs w:val="20"/>
                <w:lang w:val="fr-CA"/>
              </w:rPr>
              <w:t>Mise en place d’initiatives permettant le développement des compétences au rythme de chaque individu, selon sa réalité</w:t>
            </w:r>
          </w:p>
          <w:p w14:paraId="620D0A8A" w14:textId="77777777" w:rsidR="004038CE" w:rsidRPr="004038CE" w:rsidRDefault="004038CE" w:rsidP="00997184">
            <w:pPr>
              <w:numPr>
                <w:ilvl w:val="1"/>
                <w:numId w:val="49"/>
              </w:numPr>
              <w:spacing w:after="0" w:line="252" w:lineRule="auto"/>
              <w:ind w:left="421" w:hanging="450"/>
              <w:contextualSpacing/>
              <w:rPr>
                <w:rFonts w:ascii="Calibri" w:eastAsia="Calibri" w:hAnsi="Calibri" w:cs="Calibri"/>
                <w:color w:val="FFFFFF"/>
                <w:lang w:val="fr-CA"/>
              </w:rPr>
            </w:pPr>
            <w:r w:rsidRPr="004038CE">
              <w:rPr>
                <w:rFonts w:ascii="Calibri" w:eastAsia="Calibri" w:hAnsi="Calibri" w:cs="Calibri"/>
                <w:color w:val="FFFFFF"/>
                <w:sz w:val="20"/>
                <w:szCs w:val="20"/>
                <w:lang w:val="fr-CA"/>
              </w:rPr>
              <w:t>Soutien à l’intégration à l’emploi</w:t>
            </w:r>
          </w:p>
        </w:tc>
      </w:tr>
      <w:tr w:rsidR="004038CE" w:rsidRPr="004038CE" w14:paraId="3DE48D63" w14:textId="77777777" w:rsidTr="00953615">
        <w:trPr>
          <w:jc w:val="center"/>
        </w:trPr>
        <w:tc>
          <w:tcPr>
            <w:tcW w:w="3888" w:type="dxa"/>
            <w:shd w:val="clear" w:color="auto" w:fill="808080" w:themeFill="background1" w:themeFillShade="80"/>
            <w:vAlign w:val="center"/>
          </w:tcPr>
          <w:p w14:paraId="03AFBFA2"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Cibles</w:t>
            </w:r>
          </w:p>
        </w:tc>
        <w:tc>
          <w:tcPr>
            <w:tcW w:w="3600" w:type="dxa"/>
            <w:shd w:val="clear" w:color="auto" w:fill="808080" w:themeFill="background1" w:themeFillShade="80"/>
            <w:vAlign w:val="center"/>
          </w:tcPr>
          <w:p w14:paraId="0857540A"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Indicateurs</w:t>
            </w:r>
          </w:p>
        </w:tc>
        <w:tc>
          <w:tcPr>
            <w:tcW w:w="2160" w:type="dxa"/>
            <w:shd w:val="clear" w:color="auto" w:fill="808080" w:themeFill="background1" w:themeFillShade="80"/>
            <w:vAlign w:val="center"/>
          </w:tcPr>
          <w:p w14:paraId="193FC13A" w14:textId="77777777" w:rsidR="004038CE" w:rsidRPr="009E7492" w:rsidRDefault="004038CE" w:rsidP="004038CE">
            <w:pPr>
              <w:spacing w:after="0" w:line="252" w:lineRule="auto"/>
              <w:jc w:val="center"/>
              <w:rPr>
                <w:rFonts w:ascii="Calibri" w:eastAsia="Calibri" w:hAnsi="Calibri" w:cs="Calibri"/>
                <w:color w:val="FFFFFF" w:themeColor="background1"/>
                <w:sz w:val="20"/>
                <w:szCs w:val="20"/>
                <w:lang w:val="fr-CA"/>
              </w:rPr>
            </w:pPr>
            <w:r w:rsidRPr="009E7492">
              <w:rPr>
                <w:rFonts w:ascii="Calibri" w:eastAsia="Calibri" w:hAnsi="Calibri" w:cs="Calibri"/>
                <w:color w:val="FFFFFF" w:themeColor="background1"/>
                <w:sz w:val="20"/>
                <w:szCs w:val="20"/>
                <w:lang w:val="fr-CA"/>
              </w:rPr>
              <w:t>Mécanismes de suivi</w:t>
            </w:r>
          </w:p>
        </w:tc>
      </w:tr>
      <w:tr w:rsidR="00997184" w:rsidRPr="004038CE" w14:paraId="325C81BB" w14:textId="77777777" w:rsidTr="00953615">
        <w:trPr>
          <w:jc w:val="center"/>
        </w:trPr>
        <w:tc>
          <w:tcPr>
            <w:tcW w:w="3888" w:type="dxa"/>
          </w:tcPr>
          <w:p w14:paraId="0410D51A" w14:textId="77777777" w:rsidR="00997184" w:rsidRPr="004038CE" w:rsidRDefault="00997184"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Développement de projets de découvertes personnelles et professionnelles</w:t>
            </w:r>
          </w:p>
        </w:tc>
        <w:tc>
          <w:tcPr>
            <w:tcW w:w="3600" w:type="dxa"/>
            <w:vMerge w:val="restart"/>
          </w:tcPr>
          <w:p w14:paraId="14CBFA86" w14:textId="77777777" w:rsidR="00997184" w:rsidRPr="004038CE" w:rsidRDefault="00997184"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d’initiatives</w:t>
            </w:r>
          </w:p>
          <w:p w14:paraId="7056A35E" w14:textId="77777777" w:rsidR="00997184" w:rsidRPr="004038CE" w:rsidRDefault="00997184"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Nombre de participants</w:t>
            </w:r>
          </w:p>
          <w:p w14:paraId="46C6524C" w14:textId="77777777" w:rsidR="00997184" w:rsidRPr="004038CE" w:rsidRDefault="00997184" w:rsidP="004038CE">
            <w:pPr>
              <w:numPr>
                <w:ilvl w:val="0"/>
                <w:numId w:val="26"/>
              </w:numPr>
              <w:spacing w:after="0" w:line="264" w:lineRule="auto"/>
              <w:ind w:left="279" w:hanging="270"/>
              <w:contextualSpacing/>
              <w:jc w:val="both"/>
              <w:rPr>
                <w:rFonts w:ascii="Calibri" w:eastAsia="Calibri" w:hAnsi="Calibri" w:cs="Calibri"/>
                <w:sz w:val="20"/>
                <w:szCs w:val="20"/>
                <w:lang w:val="fr-CA"/>
              </w:rPr>
            </w:pPr>
            <w:r w:rsidRPr="004038CE">
              <w:rPr>
                <w:rFonts w:ascii="Calibri" w:eastAsia="Calibri" w:hAnsi="Calibri" w:cs="Calibri"/>
                <w:sz w:val="20"/>
                <w:szCs w:val="20"/>
                <w:lang w:val="fr-CA"/>
              </w:rPr>
              <w:t>Impact des initiatives (statistiques)</w:t>
            </w:r>
          </w:p>
        </w:tc>
        <w:tc>
          <w:tcPr>
            <w:tcW w:w="2160" w:type="dxa"/>
            <w:vMerge w:val="restart"/>
            <w:vAlign w:val="center"/>
          </w:tcPr>
          <w:p w14:paraId="414FFEE8" w14:textId="77777777" w:rsidR="00997184" w:rsidRPr="004038CE" w:rsidRDefault="00997184"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Récolte de données (statistiques)</w:t>
            </w:r>
          </w:p>
          <w:p w14:paraId="34F2E731" w14:textId="77777777" w:rsidR="00997184" w:rsidRPr="004038CE" w:rsidRDefault="00997184"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d’étape</w:t>
            </w:r>
          </w:p>
          <w:p w14:paraId="659C25A1" w14:textId="77777777" w:rsidR="00997184" w:rsidRPr="004038CE" w:rsidRDefault="00997184" w:rsidP="004038CE">
            <w:pPr>
              <w:numPr>
                <w:ilvl w:val="0"/>
                <w:numId w:val="26"/>
              </w:numPr>
              <w:spacing w:after="0" w:line="264" w:lineRule="auto"/>
              <w:ind w:left="279" w:hanging="270"/>
              <w:contextualSpacing/>
              <w:rPr>
                <w:rFonts w:ascii="Calibri" w:eastAsia="Calibri" w:hAnsi="Calibri" w:cs="Calibri"/>
                <w:sz w:val="20"/>
                <w:szCs w:val="20"/>
                <w:lang w:val="fr-CA"/>
              </w:rPr>
            </w:pPr>
            <w:r w:rsidRPr="004038CE">
              <w:rPr>
                <w:rFonts w:ascii="Calibri" w:eastAsia="Calibri" w:hAnsi="Calibri" w:cs="Calibri"/>
                <w:sz w:val="20"/>
                <w:szCs w:val="20"/>
                <w:lang w:val="fr-CA"/>
              </w:rPr>
              <w:t>Rapport final</w:t>
            </w:r>
          </w:p>
        </w:tc>
      </w:tr>
      <w:tr w:rsidR="00997184" w:rsidRPr="00096DC0" w14:paraId="21EE31A2" w14:textId="77777777" w:rsidTr="00953615">
        <w:trPr>
          <w:jc w:val="center"/>
        </w:trPr>
        <w:tc>
          <w:tcPr>
            <w:tcW w:w="3888" w:type="dxa"/>
          </w:tcPr>
          <w:p w14:paraId="21E9C085" w14:textId="77777777" w:rsidR="00997184" w:rsidRPr="004038CE" w:rsidRDefault="00997184" w:rsidP="004038CE">
            <w:pPr>
              <w:spacing w:after="0" w:line="264" w:lineRule="auto"/>
              <w:ind w:left="16"/>
              <w:jc w:val="both"/>
              <w:rPr>
                <w:rFonts w:ascii="Calibri" w:eastAsia="Calibri" w:hAnsi="Calibri" w:cs="Calibri"/>
                <w:sz w:val="20"/>
                <w:szCs w:val="20"/>
                <w:lang w:val="fr-CA"/>
              </w:rPr>
            </w:pPr>
            <w:r w:rsidRPr="004038CE">
              <w:rPr>
                <w:rFonts w:ascii="Calibri" w:eastAsia="Calibri" w:hAnsi="Calibri" w:cs="Calibri"/>
                <w:sz w:val="20"/>
                <w:szCs w:val="20"/>
                <w:lang w:val="fr-CA"/>
              </w:rPr>
              <w:t>Développement de services de soutien pour les personnes éloignées du marché du travail</w:t>
            </w:r>
          </w:p>
        </w:tc>
        <w:tc>
          <w:tcPr>
            <w:tcW w:w="3600" w:type="dxa"/>
            <w:vMerge/>
          </w:tcPr>
          <w:p w14:paraId="1F52459C" w14:textId="2990B8DB" w:rsidR="00997184" w:rsidRPr="004038CE" w:rsidRDefault="00997184" w:rsidP="00997184">
            <w:pPr>
              <w:spacing w:after="0" w:line="264" w:lineRule="auto"/>
              <w:contextualSpacing/>
              <w:jc w:val="both"/>
              <w:rPr>
                <w:rFonts w:ascii="Calibri" w:eastAsia="Calibri" w:hAnsi="Calibri" w:cs="Calibri"/>
                <w:sz w:val="20"/>
                <w:szCs w:val="20"/>
                <w:lang w:val="fr-CA"/>
              </w:rPr>
            </w:pPr>
          </w:p>
        </w:tc>
        <w:tc>
          <w:tcPr>
            <w:tcW w:w="2160" w:type="dxa"/>
            <w:vMerge/>
            <w:vAlign w:val="center"/>
          </w:tcPr>
          <w:p w14:paraId="324526CC" w14:textId="77777777" w:rsidR="00997184" w:rsidRPr="004038CE" w:rsidRDefault="00997184" w:rsidP="004038CE">
            <w:pPr>
              <w:spacing w:after="0" w:line="252" w:lineRule="auto"/>
              <w:rPr>
                <w:rFonts w:ascii="Calibri" w:eastAsia="Calibri" w:hAnsi="Calibri" w:cs="Calibri"/>
                <w:lang w:val="fr-CA"/>
              </w:rPr>
            </w:pPr>
          </w:p>
        </w:tc>
      </w:tr>
      <w:bookmarkEnd w:id="24"/>
    </w:tbl>
    <w:p w14:paraId="0277C260" w14:textId="77777777" w:rsidR="004038CE" w:rsidRPr="004038CE" w:rsidRDefault="004038CE" w:rsidP="004038CE">
      <w:pPr>
        <w:rPr>
          <w:lang w:val="fr-CA"/>
        </w:rPr>
      </w:pPr>
    </w:p>
    <w:sectPr w:rsidR="004038CE" w:rsidRPr="004038CE" w:rsidSect="00447E52">
      <w:headerReference w:type="even" r:id="rId9"/>
      <w:headerReference w:type="default" r:id="rId10"/>
      <w:footerReference w:type="even" r:id="rId11"/>
      <w:footerReference w:type="default" r:id="rId12"/>
      <w:headerReference w:type="first" r:id="rId13"/>
      <w:footerReference w:type="first" r:id="rId14"/>
      <w:pgSz w:w="12240" w:h="15840"/>
      <w:pgMar w:top="2016" w:right="1152" w:bottom="1584" w:left="1152"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5154" w14:textId="77777777" w:rsidR="00A046AD" w:rsidRDefault="00A046AD" w:rsidP="00092E4A">
      <w:pPr>
        <w:spacing w:after="0" w:line="240" w:lineRule="auto"/>
      </w:pPr>
      <w:r>
        <w:separator/>
      </w:r>
    </w:p>
  </w:endnote>
  <w:endnote w:type="continuationSeparator" w:id="0">
    <w:p w14:paraId="3995F8B4" w14:textId="77777777" w:rsidR="00A046AD" w:rsidRDefault="00A046AD" w:rsidP="0009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72848189"/>
      <w:docPartObj>
        <w:docPartGallery w:val="Page Numbers (Bottom of Page)"/>
        <w:docPartUnique/>
      </w:docPartObj>
    </w:sdtPr>
    <w:sdtContent>
      <w:p w14:paraId="20E0BD5D" w14:textId="77777777" w:rsidR="00CA4CD9" w:rsidRDefault="00CA4CD9" w:rsidP="005C4BD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CD6CDA" w14:textId="77777777" w:rsidR="00CA4CD9" w:rsidRDefault="00CA4CD9" w:rsidP="00092E4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0365313"/>
      <w:docPartObj>
        <w:docPartGallery w:val="Page Numbers (Bottom of Page)"/>
        <w:docPartUnique/>
      </w:docPartObj>
    </w:sdtPr>
    <w:sdtContent>
      <w:p w14:paraId="46F5D2EB" w14:textId="77777777" w:rsidR="00CA4CD9" w:rsidRDefault="00CA4CD9" w:rsidP="005C4BD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FA9591C" w14:textId="577F6215" w:rsidR="00CA4CD9" w:rsidRDefault="00CA4CD9" w:rsidP="00EF6EA9">
    <w:pPr>
      <w:pStyle w:val="Pieddepage"/>
      <w:ind w:right="360"/>
      <w:jc w:val="center"/>
    </w:pPr>
    <w:r>
      <w:rPr>
        <w:noProof/>
        <w:lang w:val="fr-FR" w:eastAsia="fr-FR"/>
      </w:rPr>
      <w:drawing>
        <wp:inline distT="0" distB="0" distL="0" distR="0" wp14:anchorId="158E1C66" wp14:editId="07E4405D">
          <wp:extent cx="1483200" cy="511200"/>
          <wp:effectExtent l="0" t="0" r="3175"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ébecDrapeauCouleurTransparentAvecPartFinancDe.jpg"/>
                  <pic:cNvPicPr/>
                </pic:nvPicPr>
                <pic:blipFill>
                  <a:blip r:embed="rId1">
                    <a:extLst>
                      <a:ext uri="{28A0092B-C50C-407E-A947-70E740481C1C}">
                        <a14:useLocalDpi xmlns:a14="http://schemas.microsoft.com/office/drawing/2010/main" val="0"/>
                      </a:ext>
                    </a:extLst>
                  </a:blip>
                  <a:stretch>
                    <a:fillRect/>
                  </a:stretch>
                </pic:blipFill>
                <pic:spPr>
                  <a:xfrm>
                    <a:off x="0" y="0"/>
                    <a:ext cx="1483200" cy="511200"/>
                  </a:xfrm>
                  <a:prstGeom prst="rect">
                    <a:avLst/>
                  </a:prstGeom>
                </pic:spPr>
              </pic:pic>
            </a:graphicData>
          </a:graphic>
        </wp:inline>
      </w:drawing>
    </w:r>
    <w:r>
      <w:tab/>
    </w:r>
    <w:proofErr w:type="spellStart"/>
    <w:r>
      <w:t>Décembre</w:t>
    </w:r>
    <w:proofErr w:type="spellEnd"/>
    <w:r>
      <w:t xml:space="preserve"> 2019</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71C2" w14:textId="77777777" w:rsidR="00CA4CD9" w:rsidRDefault="00CA4C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B3058" w14:textId="77777777" w:rsidR="00A046AD" w:rsidRDefault="00A046AD" w:rsidP="00092E4A">
      <w:pPr>
        <w:spacing w:after="0" w:line="240" w:lineRule="auto"/>
      </w:pPr>
      <w:r>
        <w:separator/>
      </w:r>
    </w:p>
  </w:footnote>
  <w:footnote w:type="continuationSeparator" w:id="0">
    <w:p w14:paraId="153576CF" w14:textId="77777777" w:rsidR="00A046AD" w:rsidRDefault="00A046AD" w:rsidP="0009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33FA" w14:textId="77777777" w:rsidR="00CA4CD9" w:rsidRDefault="00CA4C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411B" w14:textId="4C057D42" w:rsidR="00CA4CD9" w:rsidRDefault="00CA4CD9" w:rsidP="00092E4A">
    <w:pPr>
      <w:pStyle w:val="En-tte"/>
      <w:jc w:val="right"/>
    </w:pPr>
    <w:r>
      <w:rPr>
        <w:noProof/>
      </w:rPr>
      <w:drawing>
        <wp:anchor distT="0" distB="0" distL="114300" distR="114300" simplePos="0" relativeHeight="251661312" behindDoc="0" locked="0" layoutInCell="1" allowOverlap="1" wp14:anchorId="601DD0F5" wp14:editId="60D90057">
          <wp:simplePos x="0" y="0"/>
          <wp:positionH relativeFrom="margin">
            <wp:posOffset>3331372</wp:posOffset>
          </wp:positionH>
          <wp:positionV relativeFrom="paragraph">
            <wp:posOffset>-117475</wp:posOffset>
          </wp:positionV>
          <wp:extent cx="2755900" cy="548640"/>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C Alliance_blanc.png"/>
                  <pic:cNvPicPr/>
                </pic:nvPicPr>
                <pic:blipFill>
                  <a:blip r:embed="rId1">
                    <a:extLst>
                      <a:ext uri="{28A0092B-C50C-407E-A947-70E740481C1C}">
                        <a14:useLocalDpi xmlns:a14="http://schemas.microsoft.com/office/drawing/2010/main" val="0"/>
                      </a:ext>
                    </a:extLst>
                  </a:blip>
                  <a:stretch>
                    <a:fillRect/>
                  </a:stretch>
                </pic:blipFill>
                <pic:spPr>
                  <a:xfrm>
                    <a:off x="0" y="0"/>
                    <a:ext cx="2755900"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7E5C32D" wp14:editId="1086690A">
          <wp:simplePos x="0" y="0"/>
          <wp:positionH relativeFrom="margin">
            <wp:posOffset>203673</wp:posOffset>
          </wp:positionH>
          <wp:positionV relativeFrom="paragraph">
            <wp:posOffset>-119380</wp:posOffset>
          </wp:positionV>
          <wp:extent cx="2255285" cy="548640"/>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idarité-et-inclusion-sociale_blanc.png"/>
                  <pic:cNvPicPr/>
                </pic:nvPicPr>
                <pic:blipFill rotWithShape="1">
                  <a:blip r:embed="rId2">
                    <a:extLst>
                      <a:ext uri="{28A0092B-C50C-407E-A947-70E740481C1C}">
                        <a14:useLocalDpi xmlns:a14="http://schemas.microsoft.com/office/drawing/2010/main" val="0"/>
                      </a:ext>
                    </a:extLst>
                  </a:blip>
                  <a:srcRect t="23738" b="28934"/>
                  <a:stretch/>
                </pic:blipFill>
                <pic:spPr bwMode="auto">
                  <a:xfrm>
                    <a:off x="0" y="0"/>
                    <a:ext cx="2255285"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1421CF3" wp14:editId="49C6467F">
              <wp:simplePos x="0" y="0"/>
              <wp:positionH relativeFrom="margin">
                <wp:posOffset>-1118235</wp:posOffset>
              </wp:positionH>
              <wp:positionV relativeFrom="paragraph">
                <wp:posOffset>-480060</wp:posOffset>
              </wp:positionV>
              <wp:extent cx="8334375" cy="1181100"/>
              <wp:effectExtent l="0" t="0" r="9525" b="0"/>
              <wp:wrapNone/>
              <wp:docPr id="3" name="Rectangle 3"/>
              <wp:cNvGraphicFramePr/>
              <a:graphic xmlns:a="http://schemas.openxmlformats.org/drawingml/2006/main">
                <a:graphicData uri="http://schemas.microsoft.com/office/word/2010/wordprocessingShape">
                  <wps:wsp>
                    <wps:cNvSpPr/>
                    <wps:spPr>
                      <a:xfrm>
                        <a:off x="0" y="0"/>
                        <a:ext cx="8334375" cy="1181100"/>
                      </a:xfrm>
                      <a:prstGeom prst="rect">
                        <a:avLst/>
                      </a:prstGeom>
                      <a:solidFill>
                        <a:srgbClr val="5A18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752629" id="Rectangle 3" o:spid="_x0000_s1026" style="position:absolute;margin-left:-88.05pt;margin-top:-37.8pt;width:656.25pt;height:9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" fillcolor="#5a1821"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19AD" w14:textId="77777777" w:rsidR="00CA4CD9" w:rsidRDefault="00CA4C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063"/>
    <w:multiLevelType w:val="multilevel"/>
    <w:tmpl w:val="09649EB8"/>
    <w:lvl w:ilvl="0">
      <w:start w:val="6"/>
      <w:numFmt w:val="decimal"/>
      <w:lvlText w:val="%1"/>
      <w:lvlJc w:val="left"/>
      <w:pPr>
        <w:ind w:left="9630" w:hanging="360"/>
      </w:pPr>
      <w:rPr>
        <w:rFonts w:hint="default"/>
      </w:rPr>
    </w:lvl>
    <w:lvl w:ilvl="1">
      <w:start w:val="1"/>
      <w:numFmt w:val="decimal"/>
      <w:lvlText w:val="%1.%2"/>
      <w:lvlJc w:val="left"/>
      <w:pPr>
        <w:ind w:left="9990" w:hanging="360"/>
      </w:pPr>
      <w:rPr>
        <w:rFonts w:hint="default"/>
        <w:b/>
      </w:rPr>
    </w:lvl>
    <w:lvl w:ilvl="2">
      <w:start w:val="1"/>
      <w:numFmt w:val="decimal"/>
      <w:lvlText w:val="%1.%2.%3"/>
      <w:lvlJc w:val="left"/>
      <w:pPr>
        <w:ind w:left="10710" w:hanging="720"/>
      </w:pPr>
      <w:rPr>
        <w:rFonts w:hint="default"/>
      </w:rPr>
    </w:lvl>
    <w:lvl w:ilvl="3">
      <w:start w:val="1"/>
      <w:numFmt w:val="decimal"/>
      <w:lvlText w:val="%1.%2.%3.%4"/>
      <w:lvlJc w:val="left"/>
      <w:pPr>
        <w:ind w:left="11070" w:hanging="720"/>
      </w:pPr>
      <w:rPr>
        <w:rFonts w:hint="default"/>
      </w:rPr>
    </w:lvl>
    <w:lvl w:ilvl="4">
      <w:start w:val="1"/>
      <w:numFmt w:val="decimal"/>
      <w:lvlText w:val="%1.%2.%3.%4.%5"/>
      <w:lvlJc w:val="left"/>
      <w:pPr>
        <w:ind w:left="11430" w:hanging="72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2510" w:hanging="1080"/>
      </w:pPr>
      <w:rPr>
        <w:rFonts w:hint="default"/>
      </w:rPr>
    </w:lvl>
    <w:lvl w:ilvl="7">
      <w:start w:val="1"/>
      <w:numFmt w:val="decimal"/>
      <w:lvlText w:val="%1.%2.%3.%4.%5.%6.%7.%8"/>
      <w:lvlJc w:val="left"/>
      <w:pPr>
        <w:ind w:left="13230" w:hanging="1440"/>
      </w:pPr>
      <w:rPr>
        <w:rFonts w:hint="default"/>
      </w:rPr>
    </w:lvl>
    <w:lvl w:ilvl="8">
      <w:start w:val="1"/>
      <w:numFmt w:val="decimal"/>
      <w:lvlText w:val="%1.%2.%3.%4.%5.%6.%7.%8.%9"/>
      <w:lvlJc w:val="left"/>
      <w:pPr>
        <w:ind w:left="13590" w:hanging="1440"/>
      </w:pPr>
      <w:rPr>
        <w:rFonts w:hint="default"/>
      </w:rPr>
    </w:lvl>
  </w:abstractNum>
  <w:abstractNum w:abstractNumId="1" w15:restartNumberingAfterBreak="0">
    <w:nsid w:val="045608B9"/>
    <w:multiLevelType w:val="multilevel"/>
    <w:tmpl w:val="BC7E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25869"/>
    <w:multiLevelType w:val="hybridMultilevel"/>
    <w:tmpl w:val="87BCC394"/>
    <w:lvl w:ilvl="0" w:tplc="B61E1882">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A83A2A"/>
    <w:multiLevelType w:val="multilevel"/>
    <w:tmpl w:val="7E98FA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72405"/>
    <w:multiLevelType w:val="hybridMultilevel"/>
    <w:tmpl w:val="3AA434CA"/>
    <w:lvl w:ilvl="0" w:tplc="96EEAA1E">
      <w:start w:val="1"/>
      <w:numFmt w:val="bullet"/>
      <w:lvlText w:val="˃"/>
      <w:lvlJc w:val="left"/>
      <w:pPr>
        <w:ind w:left="720" w:hanging="360"/>
      </w:pPr>
      <w:rPr>
        <w:rFonts w:ascii="Arial" w:hAnsi="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7EA5B9C"/>
    <w:multiLevelType w:val="multilevel"/>
    <w:tmpl w:val="949230A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D205D0"/>
    <w:multiLevelType w:val="multilevel"/>
    <w:tmpl w:val="6E1221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D01096"/>
    <w:multiLevelType w:val="hybridMultilevel"/>
    <w:tmpl w:val="C49C2F12"/>
    <w:lvl w:ilvl="0" w:tplc="14E4ABFA">
      <w:start w:val="1"/>
      <w:numFmt w:val="bullet"/>
      <w:lvlText w:val="˃"/>
      <w:lvlJc w:val="left"/>
      <w:pPr>
        <w:ind w:left="720" w:hanging="360"/>
      </w:pPr>
      <w:rPr>
        <w:rFonts w:ascii="Arial" w:hAnsi="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E017F41"/>
    <w:multiLevelType w:val="multilevel"/>
    <w:tmpl w:val="01963E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2F5382"/>
    <w:multiLevelType w:val="multilevel"/>
    <w:tmpl w:val="949230A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C12E4A"/>
    <w:multiLevelType w:val="multilevel"/>
    <w:tmpl w:val="D172A228"/>
    <w:lvl w:ilvl="0">
      <w:start w:val="1"/>
      <w:numFmt w:val="upperRoman"/>
      <w:lvlText w:val="%1."/>
      <w:lvlJc w:val="right"/>
      <w:pPr>
        <w:ind w:left="720" w:hanging="360"/>
      </w:pPr>
      <w:rPr>
        <w:rFonts w:hint="default"/>
        <w:b/>
        <w:color w:val="5A1821"/>
        <w:sz w:val="44"/>
      </w:rPr>
    </w:lvl>
    <w:lvl w:ilvl="1">
      <w:start w:val="1"/>
      <w:numFmt w:val="decimal"/>
      <w:isLgl/>
      <w:lvlText w:val="%1.%2."/>
      <w:lvlJc w:val="left"/>
      <w:pPr>
        <w:ind w:left="720" w:hanging="360"/>
      </w:pPr>
      <w:rPr>
        <w:rFonts w:hint="default"/>
        <w:b/>
        <w:sz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9C726C"/>
    <w:multiLevelType w:val="hybridMultilevel"/>
    <w:tmpl w:val="CF7A1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BE589B"/>
    <w:multiLevelType w:val="hybridMultilevel"/>
    <w:tmpl w:val="F800A8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8E16EE"/>
    <w:multiLevelType w:val="hybridMultilevel"/>
    <w:tmpl w:val="C14AD1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1CD6A14"/>
    <w:multiLevelType w:val="multilevel"/>
    <w:tmpl w:val="55644BF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HAnsi"/>
        <w:b/>
        <w:sz w:val="3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A10610"/>
    <w:multiLevelType w:val="hybridMultilevel"/>
    <w:tmpl w:val="87DA3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0560D"/>
    <w:multiLevelType w:val="multilevel"/>
    <w:tmpl w:val="F6EEC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540D88"/>
    <w:multiLevelType w:val="hybridMultilevel"/>
    <w:tmpl w:val="949EE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547EFF"/>
    <w:multiLevelType w:val="multilevel"/>
    <w:tmpl w:val="7E98FA7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3B595E"/>
    <w:multiLevelType w:val="hybridMultilevel"/>
    <w:tmpl w:val="4F8AF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30788F"/>
    <w:multiLevelType w:val="multilevel"/>
    <w:tmpl w:val="D4FE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D70BAA"/>
    <w:multiLevelType w:val="hybridMultilevel"/>
    <w:tmpl w:val="4C62B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C51B87"/>
    <w:multiLevelType w:val="multilevel"/>
    <w:tmpl w:val="05C250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0E1418"/>
    <w:multiLevelType w:val="multilevel"/>
    <w:tmpl w:val="CE72A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D25B07"/>
    <w:multiLevelType w:val="hybridMultilevel"/>
    <w:tmpl w:val="CA7C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A86012"/>
    <w:multiLevelType w:val="multilevel"/>
    <w:tmpl w:val="B706D116"/>
    <w:lvl w:ilvl="0">
      <w:start w:val="3"/>
      <w:numFmt w:val="decimal"/>
      <w:lvlText w:val="%1"/>
      <w:lvlJc w:val="left"/>
      <w:pPr>
        <w:ind w:left="360" w:hanging="360"/>
      </w:pPr>
      <w:rPr>
        <w:rFonts w:cstheme="minorHAnsi" w:hint="default"/>
        <w:sz w:val="20"/>
      </w:rPr>
    </w:lvl>
    <w:lvl w:ilvl="1">
      <w:start w:val="1"/>
      <w:numFmt w:val="decimal"/>
      <w:lvlText w:val="%1.%2"/>
      <w:lvlJc w:val="left"/>
      <w:pPr>
        <w:ind w:left="720" w:hanging="360"/>
      </w:pPr>
      <w:rPr>
        <w:rFonts w:cstheme="minorHAnsi" w:hint="default"/>
        <w:b/>
        <w:sz w:val="22"/>
      </w:rPr>
    </w:lvl>
    <w:lvl w:ilvl="2">
      <w:start w:val="1"/>
      <w:numFmt w:val="decimal"/>
      <w:lvlText w:val="%1.%2.%3"/>
      <w:lvlJc w:val="left"/>
      <w:pPr>
        <w:ind w:left="1440" w:hanging="720"/>
      </w:pPr>
      <w:rPr>
        <w:rFonts w:cstheme="minorHAnsi" w:hint="default"/>
        <w:sz w:val="20"/>
      </w:rPr>
    </w:lvl>
    <w:lvl w:ilvl="3">
      <w:start w:val="1"/>
      <w:numFmt w:val="decimal"/>
      <w:lvlText w:val="%1.%2.%3.%4"/>
      <w:lvlJc w:val="left"/>
      <w:pPr>
        <w:ind w:left="1800" w:hanging="720"/>
      </w:pPr>
      <w:rPr>
        <w:rFonts w:cstheme="minorHAnsi" w:hint="default"/>
        <w:sz w:val="20"/>
      </w:rPr>
    </w:lvl>
    <w:lvl w:ilvl="4">
      <w:start w:val="1"/>
      <w:numFmt w:val="decimal"/>
      <w:lvlText w:val="%1.%2.%3.%4.%5"/>
      <w:lvlJc w:val="left"/>
      <w:pPr>
        <w:ind w:left="2520" w:hanging="1080"/>
      </w:pPr>
      <w:rPr>
        <w:rFonts w:cstheme="minorHAnsi" w:hint="default"/>
        <w:sz w:val="20"/>
      </w:rPr>
    </w:lvl>
    <w:lvl w:ilvl="5">
      <w:start w:val="1"/>
      <w:numFmt w:val="decimal"/>
      <w:lvlText w:val="%1.%2.%3.%4.%5.%6"/>
      <w:lvlJc w:val="left"/>
      <w:pPr>
        <w:ind w:left="2880" w:hanging="1080"/>
      </w:pPr>
      <w:rPr>
        <w:rFonts w:cstheme="minorHAnsi" w:hint="default"/>
        <w:sz w:val="20"/>
      </w:rPr>
    </w:lvl>
    <w:lvl w:ilvl="6">
      <w:start w:val="1"/>
      <w:numFmt w:val="decimal"/>
      <w:lvlText w:val="%1.%2.%3.%4.%5.%6.%7"/>
      <w:lvlJc w:val="left"/>
      <w:pPr>
        <w:ind w:left="3600" w:hanging="1440"/>
      </w:pPr>
      <w:rPr>
        <w:rFonts w:cstheme="minorHAnsi" w:hint="default"/>
        <w:sz w:val="20"/>
      </w:rPr>
    </w:lvl>
    <w:lvl w:ilvl="7">
      <w:start w:val="1"/>
      <w:numFmt w:val="decimal"/>
      <w:lvlText w:val="%1.%2.%3.%4.%5.%6.%7.%8"/>
      <w:lvlJc w:val="left"/>
      <w:pPr>
        <w:ind w:left="3960" w:hanging="1440"/>
      </w:pPr>
      <w:rPr>
        <w:rFonts w:cstheme="minorHAnsi" w:hint="default"/>
        <w:sz w:val="20"/>
      </w:rPr>
    </w:lvl>
    <w:lvl w:ilvl="8">
      <w:start w:val="1"/>
      <w:numFmt w:val="decimal"/>
      <w:lvlText w:val="%1.%2.%3.%4.%5.%6.%7.%8.%9"/>
      <w:lvlJc w:val="left"/>
      <w:pPr>
        <w:ind w:left="4320" w:hanging="1440"/>
      </w:pPr>
      <w:rPr>
        <w:rFonts w:cstheme="minorHAnsi" w:hint="default"/>
        <w:sz w:val="20"/>
      </w:rPr>
    </w:lvl>
  </w:abstractNum>
  <w:abstractNum w:abstractNumId="26" w15:restartNumberingAfterBreak="0">
    <w:nsid w:val="3E5B76C5"/>
    <w:multiLevelType w:val="hybridMultilevel"/>
    <w:tmpl w:val="73C00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E796967"/>
    <w:multiLevelType w:val="hybridMultilevel"/>
    <w:tmpl w:val="C9541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19D5955"/>
    <w:multiLevelType w:val="hybridMultilevel"/>
    <w:tmpl w:val="D916D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C53CB5"/>
    <w:multiLevelType w:val="multilevel"/>
    <w:tmpl w:val="7888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3E6A32"/>
    <w:multiLevelType w:val="hybridMultilevel"/>
    <w:tmpl w:val="8DF67B6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9F2056D"/>
    <w:multiLevelType w:val="multilevel"/>
    <w:tmpl w:val="55644BF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HAnsi"/>
        <w:b/>
        <w:sz w:val="3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C97D42"/>
    <w:multiLevelType w:val="multilevel"/>
    <w:tmpl w:val="55644BF2"/>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HAnsi"/>
        <w:b/>
        <w:sz w:val="3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E485CDF"/>
    <w:multiLevelType w:val="multilevel"/>
    <w:tmpl w:val="05C250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E6E1BFA"/>
    <w:multiLevelType w:val="multilevel"/>
    <w:tmpl w:val="62F82D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4BD1B58"/>
    <w:multiLevelType w:val="multilevel"/>
    <w:tmpl w:val="CE72A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5E6E80"/>
    <w:multiLevelType w:val="hybridMultilevel"/>
    <w:tmpl w:val="0BBEF9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7F6464"/>
    <w:multiLevelType w:val="multilevel"/>
    <w:tmpl w:val="CE72A5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940DC2"/>
    <w:multiLevelType w:val="multilevel"/>
    <w:tmpl w:val="60EE1AAA"/>
    <w:lvl w:ilvl="0">
      <w:start w:val="1"/>
      <w:numFmt w:val="decimal"/>
      <w:lvlText w:val="%1."/>
      <w:lvlJc w:val="left"/>
      <w:pPr>
        <w:ind w:left="1080" w:hanging="360"/>
      </w:pPr>
      <w:rPr>
        <w:b/>
        <w:sz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5F04774C"/>
    <w:multiLevelType w:val="multilevel"/>
    <w:tmpl w:val="B706D116"/>
    <w:lvl w:ilvl="0">
      <w:start w:val="3"/>
      <w:numFmt w:val="decimal"/>
      <w:lvlText w:val="%1"/>
      <w:lvlJc w:val="left"/>
      <w:pPr>
        <w:ind w:left="360" w:hanging="360"/>
      </w:pPr>
      <w:rPr>
        <w:rFonts w:cstheme="minorHAnsi" w:hint="default"/>
        <w:sz w:val="20"/>
      </w:rPr>
    </w:lvl>
    <w:lvl w:ilvl="1">
      <w:start w:val="1"/>
      <w:numFmt w:val="decimal"/>
      <w:lvlText w:val="%1.%2"/>
      <w:lvlJc w:val="left"/>
      <w:pPr>
        <w:ind w:left="720" w:hanging="360"/>
      </w:pPr>
      <w:rPr>
        <w:rFonts w:cstheme="minorHAnsi" w:hint="default"/>
        <w:b/>
        <w:sz w:val="22"/>
      </w:rPr>
    </w:lvl>
    <w:lvl w:ilvl="2">
      <w:start w:val="1"/>
      <w:numFmt w:val="decimal"/>
      <w:lvlText w:val="%1.%2.%3"/>
      <w:lvlJc w:val="left"/>
      <w:pPr>
        <w:ind w:left="1440" w:hanging="720"/>
      </w:pPr>
      <w:rPr>
        <w:rFonts w:cstheme="minorHAnsi" w:hint="default"/>
        <w:sz w:val="20"/>
      </w:rPr>
    </w:lvl>
    <w:lvl w:ilvl="3">
      <w:start w:val="1"/>
      <w:numFmt w:val="decimal"/>
      <w:lvlText w:val="%1.%2.%3.%4"/>
      <w:lvlJc w:val="left"/>
      <w:pPr>
        <w:ind w:left="1800" w:hanging="720"/>
      </w:pPr>
      <w:rPr>
        <w:rFonts w:cstheme="minorHAnsi" w:hint="default"/>
        <w:sz w:val="20"/>
      </w:rPr>
    </w:lvl>
    <w:lvl w:ilvl="4">
      <w:start w:val="1"/>
      <w:numFmt w:val="decimal"/>
      <w:lvlText w:val="%1.%2.%3.%4.%5"/>
      <w:lvlJc w:val="left"/>
      <w:pPr>
        <w:ind w:left="2520" w:hanging="1080"/>
      </w:pPr>
      <w:rPr>
        <w:rFonts w:cstheme="minorHAnsi" w:hint="default"/>
        <w:sz w:val="20"/>
      </w:rPr>
    </w:lvl>
    <w:lvl w:ilvl="5">
      <w:start w:val="1"/>
      <w:numFmt w:val="decimal"/>
      <w:lvlText w:val="%1.%2.%3.%4.%5.%6"/>
      <w:lvlJc w:val="left"/>
      <w:pPr>
        <w:ind w:left="2880" w:hanging="1080"/>
      </w:pPr>
      <w:rPr>
        <w:rFonts w:cstheme="minorHAnsi" w:hint="default"/>
        <w:sz w:val="20"/>
      </w:rPr>
    </w:lvl>
    <w:lvl w:ilvl="6">
      <w:start w:val="1"/>
      <w:numFmt w:val="decimal"/>
      <w:lvlText w:val="%1.%2.%3.%4.%5.%6.%7"/>
      <w:lvlJc w:val="left"/>
      <w:pPr>
        <w:ind w:left="3600" w:hanging="1440"/>
      </w:pPr>
      <w:rPr>
        <w:rFonts w:cstheme="minorHAnsi" w:hint="default"/>
        <w:sz w:val="20"/>
      </w:rPr>
    </w:lvl>
    <w:lvl w:ilvl="7">
      <w:start w:val="1"/>
      <w:numFmt w:val="decimal"/>
      <w:lvlText w:val="%1.%2.%3.%4.%5.%6.%7.%8"/>
      <w:lvlJc w:val="left"/>
      <w:pPr>
        <w:ind w:left="3960" w:hanging="1440"/>
      </w:pPr>
      <w:rPr>
        <w:rFonts w:cstheme="minorHAnsi" w:hint="default"/>
        <w:sz w:val="20"/>
      </w:rPr>
    </w:lvl>
    <w:lvl w:ilvl="8">
      <w:start w:val="1"/>
      <w:numFmt w:val="decimal"/>
      <w:lvlText w:val="%1.%2.%3.%4.%5.%6.%7.%8.%9"/>
      <w:lvlJc w:val="left"/>
      <w:pPr>
        <w:ind w:left="4320" w:hanging="1440"/>
      </w:pPr>
      <w:rPr>
        <w:rFonts w:cstheme="minorHAnsi" w:hint="default"/>
        <w:sz w:val="20"/>
      </w:rPr>
    </w:lvl>
  </w:abstractNum>
  <w:abstractNum w:abstractNumId="40" w15:restartNumberingAfterBreak="0">
    <w:nsid w:val="6540031A"/>
    <w:multiLevelType w:val="multilevel"/>
    <w:tmpl w:val="858A9B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820598F"/>
    <w:multiLevelType w:val="multilevel"/>
    <w:tmpl w:val="05C250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A95B74"/>
    <w:multiLevelType w:val="hybridMultilevel"/>
    <w:tmpl w:val="7DA6D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6D3083"/>
    <w:multiLevelType w:val="multilevel"/>
    <w:tmpl w:val="95B2744A"/>
    <w:lvl w:ilvl="0">
      <w:start w:val="1"/>
      <w:numFmt w:val="decimal"/>
      <w:lvlText w:val="%1."/>
      <w:lvlJc w:val="left"/>
      <w:pPr>
        <w:ind w:left="720" w:hanging="360"/>
      </w:pPr>
      <w:rPr>
        <w:rFonts w:hint="default"/>
        <w:b/>
        <w:color w:val="5A1821"/>
        <w:sz w:val="44"/>
      </w:rPr>
    </w:lvl>
    <w:lvl w:ilvl="1">
      <w:start w:val="1"/>
      <w:numFmt w:val="decimal"/>
      <w:isLgl/>
      <w:lvlText w:val="%1.%2."/>
      <w:lvlJc w:val="left"/>
      <w:pPr>
        <w:ind w:left="720" w:hanging="360"/>
      </w:pPr>
      <w:rPr>
        <w:rFonts w:hint="default"/>
        <w:b/>
        <w:sz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481DB0"/>
    <w:multiLevelType w:val="hybridMultilevel"/>
    <w:tmpl w:val="57DAD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4EF353E"/>
    <w:multiLevelType w:val="multilevel"/>
    <w:tmpl w:val="01963E2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6B3B4F"/>
    <w:multiLevelType w:val="hybridMultilevel"/>
    <w:tmpl w:val="EAA2C90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47" w15:restartNumberingAfterBreak="0">
    <w:nsid w:val="76E0413C"/>
    <w:multiLevelType w:val="hybridMultilevel"/>
    <w:tmpl w:val="A5E0211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FE260F2"/>
    <w:multiLevelType w:val="hybridMultilevel"/>
    <w:tmpl w:val="C8DC2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3"/>
  </w:num>
  <w:num w:numId="2">
    <w:abstractNumId w:val="17"/>
  </w:num>
  <w:num w:numId="3">
    <w:abstractNumId w:val="48"/>
  </w:num>
  <w:num w:numId="4">
    <w:abstractNumId w:val="46"/>
  </w:num>
  <w:num w:numId="5">
    <w:abstractNumId w:val="1"/>
  </w:num>
  <w:num w:numId="6">
    <w:abstractNumId w:val="5"/>
  </w:num>
  <w:num w:numId="7">
    <w:abstractNumId w:val="9"/>
  </w:num>
  <w:num w:numId="8">
    <w:abstractNumId w:val="24"/>
  </w:num>
  <w:num w:numId="9">
    <w:abstractNumId w:val="44"/>
  </w:num>
  <w:num w:numId="10">
    <w:abstractNumId w:val="2"/>
  </w:num>
  <w:num w:numId="11">
    <w:abstractNumId w:val="19"/>
  </w:num>
  <w:num w:numId="12">
    <w:abstractNumId w:val="12"/>
  </w:num>
  <w:num w:numId="13">
    <w:abstractNumId w:val="26"/>
  </w:num>
  <w:num w:numId="14">
    <w:abstractNumId w:val="21"/>
  </w:num>
  <w:num w:numId="15">
    <w:abstractNumId w:val="28"/>
  </w:num>
  <w:num w:numId="16">
    <w:abstractNumId w:val="42"/>
  </w:num>
  <w:num w:numId="17">
    <w:abstractNumId w:val="29"/>
  </w:num>
  <w:num w:numId="18">
    <w:abstractNumId w:val="20"/>
  </w:num>
  <w:num w:numId="19">
    <w:abstractNumId w:val="16"/>
  </w:num>
  <w:num w:numId="20">
    <w:abstractNumId w:val="15"/>
  </w:num>
  <w:num w:numId="21">
    <w:abstractNumId w:val="36"/>
  </w:num>
  <w:num w:numId="22">
    <w:abstractNumId w:val="11"/>
  </w:num>
  <w:num w:numId="23">
    <w:abstractNumId w:val="27"/>
  </w:num>
  <w:num w:numId="24">
    <w:abstractNumId w:val="13"/>
  </w:num>
  <w:num w:numId="25">
    <w:abstractNumId w:val="32"/>
  </w:num>
  <w:num w:numId="26">
    <w:abstractNumId w:val="4"/>
  </w:num>
  <w:num w:numId="27">
    <w:abstractNumId w:val="23"/>
  </w:num>
  <w:num w:numId="28">
    <w:abstractNumId w:val="33"/>
  </w:num>
  <w:num w:numId="29">
    <w:abstractNumId w:val="39"/>
  </w:num>
  <w:num w:numId="30">
    <w:abstractNumId w:val="18"/>
  </w:num>
  <w:num w:numId="31">
    <w:abstractNumId w:val="8"/>
  </w:num>
  <w:num w:numId="32">
    <w:abstractNumId w:val="0"/>
  </w:num>
  <w:num w:numId="33">
    <w:abstractNumId w:val="6"/>
  </w:num>
  <w:num w:numId="34">
    <w:abstractNumId w:val="7"/>
  </w:num>
  <w:num w:numId="35">
    <w:abstractNumId w:val="10"/>
  </w:num>
  <w:num w:numId="36">
    <w:abstractNumId w:val="38"/>
  </w:num>
  <w:num w:numId="37">
    <w:abstractNumId w:val="30"/>
  </w:num>
  <w:num w:numId="38">
    <w:abstractNumId w:val="47"/>
  </w:num>
  <w:num w:numId="39">
    <w:abstractNumId w:val="14"/>
  </w:num>
  <w:num w:numId="40">
    <w:abstractNumId w:val="37"/>
  </w:num>
  <w:num w:numId="41">
    <w:abstractNumId w:val="22"/>
  </w:num>
  <w:num w:numId="42">
    <w:abstractNumId w:val="31"/>
  </w:num>
  <w:num w:numId="43">
    <w:abstractNumId w:val="35"/>
  </w:num>
  <w:num w:numId="44">
    <w:abstractNumId w:val="25"/>
  </w:num>
  <w:num w:numId="45">
    <w:abstractNumId w:val="41"/>
  </w:num>
  <w:num w:numId="46">
    <w:abstractNumId w:val="3"/>
  </w:num>
  <w:num w:numId="47">
    <w:abstractNumId w:val="45"/>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4A"/>
    <w:rsid w:val="00002CBA"/>
    <w:rsid w:val="00031AF2"/>
    <w:rsid w:val="00047888"/>
    <w:rsid w:val="00092E4A"/>
    <w:rsid w:val="00096DC0"/>
    <w:rsid w:val="000A6ED9"/>
    <w:rsid w:val="000B1511"/>
    <w:rsid w:val="000E169B"/>
    <w:rsid w:val="000E4C35"/>
    <w:rsid w:val="0013582F"/>
    <w:rsid w:val="00151B85"/>
    <w:rsid w:val="001E351B"/>
    <w:rsid w:val="00215F55"/>
    <w:rsid w:val="00220C64"/>
    <w:rsid w:val="0023080D"/>
    <w:rsid w:val="002339E0"/>
    <w:rsid w:val="00247454"/>
    <w:rsid w:val="00264278"/>
    <w:rsid w:val="00271A8F"/>
    <w:rsid w:val="00282589"/>
    <w:rsid w:val="002C04FA"/>
    <w:rsid w:val="002D72FA"/>
    <w:rsid w:val="002E3020"/>
    <w:rsid w:val="00302AE8"/>
    <w:rsid w:val="003145CE"/>
    <w:rsid w:val="0038091A"/>
    <w:rsid w:val="003A461B"/>
    <w:rsid w:val="003E64D0"/>
    <w:rsid w:val="003F15D5"/>
    <w:rsid w:val="004038CE"/>
    <w:rsid w:val="0041547E"/>
    <w:rsid w:val="00417575"/>
    <w:rsid w:val="00447E52"/>
    <w:rsid w:val="00457385"/>
    <w:rsid w:val="00485C7F"/>
    <w:rsid w:val="004B1384"/>
    <w:rsid w:val="004E48A4"/>
    <w:rsid w:val="00506FFA"/>
    <w:rsid w:val="005202A6"/>
    <w:rsid w:val="005225D3"/>
    <w:rsid w:val="005545F2"/>
    <w:rsid w:val="00587CA7"/>
    <w:rsid w:val="005A3F08"/>
    <w:rsid w:val="005B4F6C"/>
    <w:rsid w:val="005C4BDE"/>
    <w:rsid w:val="00601DCF"/>
    <w:rsid w:val="0060528F"/>
    <w:rsid w:val="00605F2E"/>
    <w:rsid w:val="00623704"/>
    <w:rsid w:val="00642E8E"/>
    <w:rsid w:val="00647819"/>
    <w:rsid w:val="00670396"/>
    <w:rsid w:val="00682E14"/>
    <w:rsid w:val="00686674"/>
    <w:rsid w:val="00693BF2"/>
    <w:rsid w:val="006974FF"/>
    <w:rsid w:val="006E7434"/>
    <w:rsid w:val="006F3573"/>
    <w:rsid w:val="007147A4"/>
    <w:rsid w:val="00737A68"/>
    <w:rsid w:val="00737FD4"/>
    <w:rsid w:val="00796E98"/>
    <w:rsid w:val="007A1157"/>
    <w:rsid w:val="007A4781"/>
    <w:rsid w:val="007A4823"/>
    <w:rsid w:val="007F1238"/>
    <w:rsid w:val="00831608"/>
    <w:rsid w:val="00841FF8"/>
    <w:rsid w:val="00846A87"/>
    <w:rsid w:val="008A048B"/>
    <w:rsid w:val="008B7C12"/>
    <w:rsid w:val="008F3106"/>
    <w:rsid w:val="00900F5E"/>
    <w:rsid w:val="00934D10"/>
    <w:rsid w:val="00935FC5"/>
    <w:rsid w:val="009377AC"/>
    <w:rsid w:val="00942356"/>
    <w:rsid w:val="009424F7"/>
    <w:rsid w:val="00953615"/>
    <w:rsid w:val="0095422E"/>
    <w:rsid w:val="00970719"/>
    <w:rsid w:val="0098753D"/>
    <w:rsid w:val="00997184"/>
    <w:rsid w:val="009B14F3"/>
    <w:rsid w:val="009B1777"/>
    <w:rsid w:val="009B3B1B"/>
    <w:rsid w:val="009C1132"/>
    <w:rsid w:val="009E3D5C"/>
    <w:rsid w:val="009E7492"/>
    <w:rsid w:val="009F50E3"/>
    <w:rsid w:val="009F5A39"/>
    <w:rsid w:val="00A046AD"/>
    <w:rsid w:val="00A05474"/>
    <w:rsid w:val="00A162CF"/>
    <w:rsid w:val="00A24990"/>
    <w:rsid w:val="00A51CC1"/>
    <w:rsid w:val="00A603EA"/>
    <w:rsid w:val="00A87C82"/>
    <w:rsid w:val="00AB3711"/>
    <w:rsid w:val="00AB55BE"/>
    <w:rsid w:val="00AC0793"/>
    <w:rsid w:val="00AD7F18"/>
    <w:rsid w:val="00AE3CA4"/>
    <w:rsid w:val="00B17C5B"/>
    <w:rsid w:val="00B76C2F"/>
    <w:rsid w:val="00BA1A3E"/>
    <w:rsid w:val="00BB57B5"/>
    <w:rsid w:val="00BC2C46"/>
    <w:rsid w:val="00BD544E"/>
    <w:rsid w:val="00BD5D29"/>
    <w:rsid w:val="00BD73E8"/>
    <w:rsid w:val="00C07828"/>
    <w:rsid w:val="00C11363"/>
    <w:rsid w:val="00C14DFB"/>
    <w:rsid w:val="00C221AB"/>
    <w:rsid w:val="00C56330"/>
    <w:rsid w:val="00C613D5"/>
    <w:rsid w:val="00C645D0"/>
    <w:rsid w:val="00C7525A"/>
    <w:rsid w:val="00C761B5"/>
    <w:rsid w:val="00C76850"/>
    <w:rsid w:val="00C963C8"/>
    <w:rsid w:val="00CA4CD9"/>
    <w:rsid w:val="00CF466A"/>
    <w:rsid w:val="00CF67D7"/>
    <w:rsid w:val="00D10070"/>
    <w:rsid w:val="00D16499"/>
    <w:rsid w:val="00D7116F"/>
    <w:rsid w:val="00D86241"/>
    <w:rsid w:val="00D8648F"/>
    <w:rsid w:val="00DE6908"/>
    <w:rsid w:val="00E064DA"/>
    <w:rsid w:val="00E2198C"/>
    <w:rsid w:val="00E25108"/>
    <w:rsid w:val="00E27193"/>
    <w:rsid w:val="00E356F6"/>
    <w:rsid w:val="00E90360"/>
    <w:rsid w:val="00EB37C9"/>
    <w:rsid w:val="00EC101C"/>
    <w:rsid w:val="00EE44B0"/>
    <w:rsid w:val="00EF6EA9"/>
    <w:rsid w:val="00F200A7"/>
    <w:rsid w:val="00F50DA7"/>
    <w:rsid w:val="00F57A7E"/>
    <w:rsid w:val="00F6147F"/>
    <w:rsid w:val="00F747DF"/>
    <w:rsid w:val="00F92ED0"/>
    <w:rsid w:val="00F9306B"/>
    <w:rsid w:val="00FA3F5E"/>
    <w:rsid w:val="00FB3468"/>
    <w:rsid w:val="00FC56DE"/>
    <w:rsid w:val="00FC72F6"/>
    <w:rsid w:val="00FC7520"/>
    <w:rsid w:val="00FE6DA9"/>
    <w:rsid w:val="00FF38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5EDE"/>
  <w15:chartTrackingRefBased/>
  <w15:docId w15:val="{F7002240-11A5-E745-90D8-F2282FB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278"/>
    <w:pPr>
      <w:spacing w:after="160" w:line="259" w:lineRule="auto"/>
    </w:pPr>
    <w:rPr>
      <w:sz w:val="22"/>
      <w:szCs w:val="22"/>
      <w:lang w:val="en-CA"/>
    </w:rPr>
  </w:style>
  <w:style w:type="paragraph" w:styleId="Titre1">
    <w:name w:val="heading 1"/>
    <w:basedOn w:val="Normal"/>
    <w:next w:val="Normal"/>
    <w:link w:val="Titre1Car"/>
    <w:uiPriority w:val="9"/>
    <w:qFormat/>
    <w:rsid w:val="00092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2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F31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E4A"/>
    <w:pPr>
      <w:tabs>
        <w:tab w:val="center" w:pos="4153"/>
        <w:tab w:val="right" w:pos="8306"/>
      </w:tabs>
      <w:spacing w:after="0" w:line="240" w:lineRule="auto"/>
    </w:pPr>
  </w:style>
  <w:style w:type="character" w:customStyle="1" w:styleId="En-tteCar">
    <w:name w:val="En-tête Car"/>
    <w:basedOn w:val="Policepardfaut"/>
    <w:link w:val="En-tte"/>
    <w:uiPriority w:val="99"/>
    <w:rsid w:val="00092E4A"/>
    <w:rPr>
      <w:sz w:val="22"/>
      <w:szCs w:val="22"/>
      <w:lang w:val="en-CA"/>
    </w:rPr>
  </w:style>
  <w:style w:type="paragraph" w:styleId="Pieddepage">
    <w:name w:val="footer"/>
    <w:basedOn w:val="Normal"/>
    <w:link w:val="PieddepageCar"/>
    <w:uiPriority w:val="99"/>
    <w:unhideWhenUsed/>
    <w:rsid w:val="00092E4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2E4A"/>
    <w:rPr>
      <w:sz w:val="22"/>
      <w:szCs w:val="22"/>
      <w:lang w:val="en-CA"/>
    </w:rPr>
  </w:style>
  <w:style w:type="paragraph" w:styleId="Textedebulles">
    <w:name w:val="Balloon Text"/>
    <w:basedOn w:val="Normal"/>
    <w:link w:val="TextedebullesCar"/>
    <w:uiPriority w:val="99"/>
    <w:semiHidden/>
    <w:unhideWhenUsed/>
    <w:rsid w:val="00092E4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92E4A"/>
    <w:rPr>
      <w:rFonts w:ascii="Times New Roman" w:hAnsi="Times New Roman" w:cs="Times New Roman"/>
      <w:sz w:val="18"/>
      <w:szCs w:val="18"/>
      <w:lang w:val="en-CA"/>
    </w:rPr>
  </w:style>
  <w:style w:type="character" w:styleId="Numrodepage">
    <w:name w:val="page number"/>
    <w:basedOn w:val="Policepardfaut"/>
    <w:uiPriority w:val="99"/>
    <w:semiHidden/>
    <w:unhideWhenUsed/>
    <w:rsid w:val="00092E4A"/>
  </w:style>
  <w:style w:type="character" w:customStyle="1" w:styleId="Titre1Car">
    <w:name w:val="Titre 1 Car"/>
    <w:basedOn w:val="Policepardfaut"/>
    <w:link w:val="Titre1"/>
    <w:uiPriority w:val="9"/>
    <w:rsid w:val="00092E4A"/>
    <w:rPr>
      <w:rFonts w:asciiTheme="majorHAnsi" w:eastAsiaTheme="majorEastAsia" w:hAnsiTheme="majorHAnsi" w:cstheme="majorBidi"/>
      <w:color w:val="2F5496" w:themeColor="accent1" w:themeShade="BF"/>
      <w:sz w:val="32"/>
      <w:szCs w:val="32"/>
      <w:lang w:val="en-CA"/>
    </w:rPr>
  </w:style>
  <w:style w:type="paragraph" w:styleId="Paragraphedeliste">
    <w:name w:val="List Paragraph"/>
    <w:basedOn w:val="Normal"/>
    <w:uiPriority w:val="34"/>
    <w:qFormat/>
    <w:rsid w:val="00092E4A"/>
    <w:pPr>
      <w:ind w:left="720"/>
      <w:contextualSpacing/>
    </w:pPr>
  </w:style>
  <w:style w:type="character" w:customStyle="1" w:styleId="Titre2Car">
    <w:name w:val="Titre 2 Car"/>
    <w:basedOn w:val="Policepardfaut"/>
    <w:link w:val="Titre2"/>
    <w:uiPriority w:val="9"/>
    <w:rsid w:val="00092E4A"/>
    <w:rPr>
      <w:rFonts w:asciiTheme="majorHAnsi" w:eastAsiaTheme="majorEastAsia" w:hAnsiTheme="majorHAnsi" w:cstheme="majorBidi"/>
      <w:color w:val="2F5496" w:themeColor="accent1" w:themeShade="BF"/>
      <w:sz w:val="26"/>
      <w:szCs w:val="26"/>
      <w:lang w:val="en-CA"/>
    </w:rPr>
  </w:style>
  <w:style w:type="character" w:customStyle="1" w:styleId="Titre3Car">
    <w:name w:val="Titre 3 Car"/>
    <w:basedOn w:val="Policepardfaut"/>
    <w:link w:val="Titre3"/>
    <w:uiPriority w:val="9"/>
    <w:rsid w:val="008F3106"/>
    <w:rPr>
      <w:rFonts w:asciiTheme="majorHAnsi" w:eastAsiaTheme="majorEastAsia" w:hAnsiTheme="majorHAnsi" w:cstheme="majorBidi"/>
      <w:color w:val="1F3763" w:themeColor="accent1" w:themeShade="7F"/>
      <w:lang w:val="en-CA"/>
    </w:rPr>
  </w:style>
  <w:style w:type="table" w:styleId="Grilledutableau">
    <w:name w:val="Table Grid"/>
    <w:basedOn w:val="TableauNormal"/>
    <w:uiPriority w:val="39"/>
    <w:rsid w:val="003A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1384"/>
    <w:rPr>
      <w:color w:val="0563C1" w:themeColor="hyperlink"/>
      <w:u w:val="single"/>
    </w:rPr>
  </w:style>
  <w:style w:type="character" w:styleId="Mentionnonrsolue">
    <w:name w:val="Unresolved Mention"/>
    <w:basedOn w:val="Policepardfaut"/>
    <w:uiPriority w:val="99"/>
    <w:semiHidden/>
    <w:unhideWhenUsed/>
    <w:rsid w:val="004B1384"/>
    <w:rPr>
      <w:color w:val="605E5C"/>
      <w:shd w:val="clear" w:color="auto" w:fill="E1DFDD"/>
    </w:rPr>
  </w:style>
  <w:style w:type="paragraph" w:styleId="NormalWeb">
    <w:name w:val="Normal (Web)"/>
    <w:basedOn w:val="Normal"/>
    <w:uiPriority w:val="99"/>
    <w:semiHidden/>
    <w:unhideWhenUsed/>
    <w:rsid w:val="00935FC5"/>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paragraph" w:styleId="En-ttedetabledesmatires">
    <w:name w:val="TOC Heading"/>
    <w:basedOn w:val="Titre1"/>
    <w:next w:val="Normal"/>
    <w:uiPriority w:val="39"/>
    <w:unhideWhenUsed/>
    <w:qFormat/>
    <w:rsid w:val="00831608"/>
    <w:pPr>
      <w:spacing w:before="480" w:line="276" w:lineRule="auto"/>
      <w:outlineLvl w:val="9"/>
    </w:pPr>
    <w:rPr>
      <w:b/>
      <w:bCs/>
      <w:sz w:val="28"/>
      <w:szCs w:val="28"/>
      <w:lang w:val="fr-CA" w:eastAsia="fr-FR"/>
    </w:rPr>
  </w:style>
  <w:style w:type="paragraph" w:styleId="TM1">
    <w:name w:val="toc 1"/>
    <w:basedOn w:val="Normal"/>
    <w:next w:val="Normal"/>
    <w:autoRedefine/>
    <w:uiPriority w:val="39"/>
    <w:unhideWhenUsed/>
    <w:rsid w:val="00831608"/>
    <w:pPr>
      <w:spacing w:before="120" w:after="120"/>
    </w:pPr>
    <w:rPr>
      <w:rFonts w:cstheme="minorHAnsi"/>
      <w:b/>
      <w:bCs/>
      <w:caps/>
      <w:sz w:val="20"/>
      <w:szCs w:val="20"/>
    </w:rPr>
  </w:style>
  <w:style w:type="paragraph" w:styleId="TM2">
    <w:name w:val="toc 2"/>
    <w:basedOn w:val="Normal"/>
    <w:next w:val="Normal"/>
    <w:autoRedefine/>
    <w:uiPriority w:val="39"/>
    <w:unhideWhenUsed/>
    <w:rsid w:val="00831608"/>
    <w:pPr>
      <w:spacing w:after="0"/>
      <w:ind w:left="220"/>
    </w:pPr>
    <w:rPr>
      <w:rFonts w:cstheme="minorHAnsi"/>
      <w:smallCaps/>
      <w:sz w:val="20"/>
      <w:szCs w:val="20"/>
    </w:rPr>
  </w:style>
  <w:style w:type="paragraph" w:styleId="TM3">
    <w:name w:val="toc 3"/>
    <w:basedOn w:val="Normal"/>
    <w:next w:val="Normal"/>
    <w:autoRedefine/>
    <w:uiPriority w:val="39"/>
    <w:unhideWhenUsed/>
    <w:rsid w:val="00831608"/>
    <w:pPr>
      <w:spacing w:after="0"/>
      <w:ind w:left="440"/>
    </w:pPr>
    <w:rPr>
      <w:rFonts w:cstheme="minorHAnsi"/>
      <w:i/>
      <w:iCs/>
      <w:sz w:val="20"/>
      <w:szCs w:val="20"/>
    </w:rPr>
  </w:style>
  <w:style w:type="paragraph" w:styleId="TM4">
    <w:name w:val="toc 4"/>
    <w:basedOn w:val="Normal"/>
    <w:next w:val="Normal"/>
    <w:autoRedefine/>
    <w:uiPriority w:val="39"/>
    <w:semiHidden/>
    <w:unhideWhenUsed/>
    <w:rsid w:val="00831608"/>
    <w:pPr>
      <w:spacing w:after="0"/>
      <w:ind w:left="660"/>
    </w:pPr>
    <w:rPr>
      <w:rFonts w:cstheme="minorHAnsi"/>
      <w:sz w:val="18"/>
      <w:szCs w:val="18"/>
    </w:rPr>
  </w:style>
  <w:style w:type="paragraph" w:styleId="TM5">
    <w:name w:val="toc 5"/>
    <w:basedOn w:val="Normal"/>
    <w:next w:val="Normal"/>
    <w:autoRedefine/>
    <w:uiPriority w:val="39"/>
    <w:semiHidden/>
    <w:unhideWhenUsed/>
    <w:rsid w:val="00831608"/>
    <w:pPr>
      <w:spacing w:after="0"/>
      <w:ind w:left="880"/>
    </w:pPr>
    <w:rPr>
      <w:rFonts w:cstheme="minorHAnsi"/>
      <w:sz w:val="18"/>
      <w:szCs w:val="18"/>
    </w:rPr>
  </w:style>
  <w:style w:type="paragraph" w:styleId="TM6">
    <w:name w:val="toc 6"/>
    <w:basedOn w:val="Normal"/>
    <w:next w:val="Normal"/>
    <w:autoRedefine/>
    <w:uiPriority w:val="39"/>
    <w:semiHidden/>
    <w:unhideWhenUsed/>
    <w:rsid w:val="00831608"/>
    <w:pPr>
      <w:spacing w:after="0"/>
      <w:ind w:left="1100"/>
    </w:pPr>
    <w:rPr>
      <w:rFonts w:cstheme="minorHAnsi"/>
      <w:sz w:val="18"/>
      <w:szCs w:val="18"/>
    </w:rPr>
  </w:style>
  <w:style w:type="paragraph" w:styleId="TM7">
    <w:name w:val="toc 7"/>
    <w:basedOn w:val="Normal"/>
    <w:next w:val="Normal"/>
    <w:autoRedefine/>
    <w:uiPriority w:val="39"/>
    <w:semiHidden/>
    <w:unhideWhenUsed/>
    <w:rsid w:val="00831608"/>
    <w:pPr>
      <w:spacing w:after="0"/>
      <w:ind w:left="1320"/>
    </w:pPr>
    <w:rPr>
      <w:rFonts w:cstheme="minorHAnsi"/>
      <w:sz w:val="18"/>
      <w:szCs w:val="18"/>
    </w:rPr>
  </w:style>
  <w:style w:type="paragraph" w:styleId="TM8">
    <w:name w:val="toc 8"/>
    <w:basedOn w:val="Normal"/>
    <w:next w:val="Normal"/>
    <w:autoRedefine/>
    <w:uiPriority w:val="39"/>
    <w:semiHidden/>
    <w:unhideWhenUsed/>
    <w:rsid w:val="00831608"/>
    <w:pPr>
      <w:spacing w:after="0"/>
      <w:ind w:left="1540"/>
    </w:pPr>
    <w:rPr>
      <w:rFonts w:cstheme="minorHAnsi"/>
      <w:sz w:val="18"/>
      <w:szCs w:val="18"/>
    </w:rPr>
  </w:style>
  <w:style w:type="paragraph" w:styleId="TM9">
    <w:name w:val="toc 9"/>
    <w:basedOn w:val="Normal"/>
    <w:next w:val="Normal"/>
    <w:autoRedefine/>
    <w:uiPriority w:val="39"/>
    <w:semiHidden/>
    <w:unhideWhenUsed/>
    <w:rsid w:val="00831608"/>
    <w:pPr>
      <w:spacing w:after="0"/>
      <w:ind w:left="1760"/>
    </w:pPr>
    <w:rPr>
      <w:rFonts w:cstheme="minorHAnsi"/>
      <w:sz w:val="18"/>
      <w:szCs w:val="18"/>
    </w:rPr>
  </w:style>
  <w:style w:type="character" w:styleId="Marquedecommentaire">
    <w:name w:val="annotation reference"/>
    <w:basedOn w:val="Policepardfaut"/>
    <w:uiPriority w:val="99"/>
    <w:semiHidden/>
    <w:unhideWhenUsed/>
    <w:rsid w:val="006974FF"/>
    <w:rPr>
      <w:sz w:val="16"/>
      <w:szCs w:val="16"/>
    </w:rPr>
  </w:style>
  <w:style w:type="paragraph" w:styleId="Commentaire">
    <w:name w:val="annotation text"/>
    <w:basedOn w:val="Normal"/>
    <w:link w:val="CommentaireCar"/>
    <w:uiPriority w:val="99"/>
    <w:semiHidden/>
    <w:unhideWhenUsed/>
    <w:rsid w:val="006974FF"/>
    <w:pPr>
      <w:spacing w:line="240" w:lineRule="auto"/>
    </w:pPr>
    <w:rPr>
      <w:sz w:val="20"/>
      <w:szCs w:val="20"/>
    </w:rPr>
  </w:style>
  <w:style w:type="character" w:customStyle="1" w:styleId="CommentaireCar">
    <w:name w:val="Commentaire Car"/>
    <w:basedOn w:val="Policepardfaut"/>
    <w:link w:val="Commentaire"/>
    <w:uiPriority w:val="99"/>
    <w:semiHidden/>
    <w:rsid w:val="006974FF"/>
    <w:rPr>
      <w:sz w:val="20"/>
      <w:szCs w:val="20"/>
      <w:lang w:val="en-CA"/>
    </w:rPr>
  </w:style>
  <w:style w:type="paragraph" w:styleId="Objetducommentaire">
    <w:name w:val="annotation subject"/>
    <w:basedOn w:val="Commentaire"/>
    <w:next w:val="Commentaire"/>
    <w:link w:val="ObjetducommentaireCar"/>
    <w:uiPriority w:val="99"/>
    <w:semiHidden/>
    <w:unhideWhenUsed/>
    <w:rsid w:val="006974FF"/>
    <w:rPr>
      <w:b/>
      <w:bCs/>
    </w:rPr>
  </w:style>
  <w:style w:type="character" w:customStyle="1" w:styleId="ObjetducommentaireCar">
    <w:name w:val="Objet du commentaire Car"/>
    <w:basedOn w:val="CommentaireCar"/>
    <w:link w:val="Objetducommentaire"/>
    <w:uiPriority w:val="99"/>
    <w:semiHidden/>
    <w:rsid w:val="006974FF"/>
    <w:rPr>
      <w:b/>
      <w:bCs/>
      <w:sz w:val="20"/>
      <w:szCs w:val="20"/>
      <w:lang w:val="en-CA"/>
    </w:rPr>
  </w:style>
  <w:style w:type="table" w:customStyle="1" w:styleId="Grilledutableau1">
    <w:name w:val="Grille du tableau1"/>
    <w:basedOn w:val="TableauNormal"/>
    <w:next w:val="Grilledutableau"/>
    <w:uiPriority w:val="39"/>
    <w:rsid w:val="000A6E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9875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038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85C7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2832">
      <w:bodyDiv w:val="1"/>
      <w:marLeft w:val="0"/>
      <w:marRight w:val="0"/>
      <w:marTop w:val="0"/>
      <w:marBottom w:val="0"/>
      <w:divBdr>
        <w:top w:val="none" w:sz="0" w:space="0" w:color="auto"/>
        <w:left w:val="none" w:sz="0" w:space="0" w:color="auto"/>
        <w:bottom w:val="none" w:sz="0" w:space="0" w:color="auto"/>
        <w:right w:val="none" w:sz="0" w:space="0" w:color="auto"/>
      </w:divBdr>
    </w:div>
    <w:div w:id="63571432">
      <w:bodyDiv w:val="1"/>
      <w:marLeft w:val="0"/>
      <w:marRight w:val="0"/>
      <w:marTop w:val="0"/>
      <w:marBottom w:val="0"/>
      <w:divBdr>
        <w:top w:val="none" w:sz="0" w:space="0" w:color="auto"/>
        <w:left w:val="none" w:sz="0" w:space="0" w:color="auto"/>
        <w:bottom w:val="none" w:sz="0" w:space="0" w:color="auto"/>
        <w:right w:val="none" w:sz="0" w:space="0" w:color="auto"/>
      </w:divBdr>
      <w:divsChild>
        <w:div w:id="1306550619">
          <w:marLeft w:val="0"/>
          <w:marRight w:val="0"/>
          <w:marTop w:val="0"/>
          <w:marBottom w:val="0"/>
          <w:divBdr>
            <w:top w:val="none" w:sz="0" w:space="0" w:color="auto"/>
            <w:left w:val="none" w:sz="0" w:space="0" w:color="auto"/>
            <w:bottom w:val="none" w:sz="0" w:space="0" w:color="auto"/>
            <w:right w:val="none" w:sz="0" w:space="0" w:color="auto"/>
          </w:divBdr>
          <w:divsChild>
            <w:div w:id="741097385">
              <w:marLeft w:val="0"/>
              <w:marRight w:val="0"/>
              <w:marTop w:val="0"/>
              <w:marBottom w:val="0"/>
              <w:divBdr>
                <w:top w:val="none" w:sz="0" w:space="0" w:color="auto"/>
                <w:left w:val="none" w:sz="0" w:space="0" w:color="auto"/>
                <w:bottom w:val="none" w:sz="0" w:space="0" w:color="auto"/>
                <w:right w:val="none" w:sz="0" w:space="0" w:color="auto"/>
              </w:divBdr>
              <w:divsChild>
                <w:div w:id="18082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3679">
      <w:bodyDiv w:val="1"/>
      <w:marLeft w:val="0"/>
      <w:marRight w:val="0"/>
      <w:marTop w:val="0"/>
      <w:marBottom w:val="0"/>
      <w:divBdr>
        <w:top w:val="none" w:sz="0" w:space="0" w:color="auto"/>
        <w:left w:val="none" w:sz="0" w:space="0" w:color="auto"/>
        <w:bottom w:val="none" w:sz="0" w:space="0" w:color="auto"/>
        <w:right w:val="none" w:sz="0" w:space="0" w:color="auto"/>
      </w:divBdr>
    </w:div>
    <w:div w:id="248545036">
      <w:bodyDiv w:val="1"/>
      <w:marLeft w:val="0"/>
      <w:marRight w:val="0"/>
      <w:marTop w:val="0"/>
      <w:marBottom w:val="0"/>
      <w:divBdr>
        <w:top w:val="none" w:sz="0" w:space="0" w:color="auto"/>
        <w:left w:val="none" w:sz="0" w:space="0" w:color="auto"/>
        <w:bottom w:val="none" w:sz="0" w:space="0" w:color="auto"/>
        <w:right w:val="none" w:sz="0" w:space="0" w:color="auto"/>
      </w:divBdr>
    </w:div>
    <w:div w:id="398872348">
      <w:bodyDiv w:val="1"/>
      <w:marLeft w:val="0"/>
      <w:marRight w:val="0"/>
      <w:marTop w:val="0"/>
      <w:marBottom w:val="0"/>
      <w:divBdr>
        <w:top w:val="none" w:sz="0" w:space="0" w:color="auto"/>
        <w:left w:val="none" w:sz="0" w:space="0" w:color="auto"/>
        <w:bottom w:val="none" w:sz="0" w:space="0" w:color="auto"/>
        <w:right w:val="none" w:sz="0" w:space="0" w:color="auto"/>
      </w:divBdr>
      <w:divsChild>
        <w:div w:id="1201087117">
          <w:marLeft w:val="0"/>
          <w:marRight w:val="0"/>
          <w:marTop w:val="0"/>
          <w:marBottom w:val="0"/>
          <w:divBdr>
            <w:top w:val="none" w:sz="0" w:space="0" w:color="auto"/>
            <w:left w:val="none" w:sz="0" w:space="0" w:color="auto"/>
            <w:bottom w:val="none" w:sz="0" w:space="0" w:color="auto"/>
            <w:right w:val="none" w:sz="0" w:space="0" w:color="auto"/>
          </w:divBdr>
          <w:divsChild>
            <w:div w:id="1830125001">
              <w:marLeft w:val="0"/>
              <w:marRight w:val="0"/>
              <w:marTop w:val="0"/>
              <w:marBottom w:val="0"/>
              <w:divBdr>
                <w:top w:val="none" w:sz="0" w:space="0" w:color="auto"/>
                <w:left w:val="none" w:sz="0" w:space="0" w:color="auto"/>
                <w:bottom w:val="none" w:sz="0" w:space="0" w:color="auto"/>
                <w:right w:val="none" w:sz="0" w:space="0" w:color="auto"/>
              </w:divBdr>
              <w:divsChild>
                <w:div w:id="19007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3285">
      <w:bodyDiv w:val="1"/>
      <w:marLeft w:val="0"/>
      <w:marRight w:val="0"/>
      <w:marTop w:val="0"/>
      <w:marBottom w:val="0"/>
      <w:divBdr>
        <w:top w:val="none" w:sz="0" w:space="0" w:color="auto"/>
        <w:left w:val="none" w:sz="0" w:space="0" w:color="auto"/>
        <w:bottom w:val="none" w:sz="0" w:space="0" w:color="auto"/>
        <w:right w:val="none" w:sz="0" w:space="0" w:color="auto"/>
      </w:divBdr>
      <w:divsChild>
        <w:div w:id="2050185656">
          <w:marLeft w:val="0"/>
          <w:marRight w:val="0"/>
          <w:marTop w:val="0"/>
          <w:marBottom w:val="0"/>
          <w:divBdr>
            <w:top w:val="none" w:sz="0" w:space="0" w:color="auto"/>
            <w:left w:val="none" w:sz="0" w:space="0" w:color="auto"/>
            <w:bottom w:val="none" w:sz="0" w:space="0" w:color="auto"/>
            <w:right w:val="none" w:sz="0" w:space="0" w:color="auto"/>
          </w:divBdr>
          <w:divsChild>
            <w:div w:id="1130055912">
              <w:marLeft w:val="0"/>
              <w:marRight w:val="0"/>
              <w:marTop w:val="0"/>
              <w:marBottom w:val="0"/>
              <w:divBdr>
                <w:top w:val="none" w:sz="0" w:space="0" w:color="auto"/>
                <w:left w:val="none" w:sz="0" w:space="0" w:color="auto"/>
                <w:bottom w:val="none" w:sz="0" w:space="0" w:color="auto"/>
                <w:right w:val="none" w:sz="0" w:space="0" w:color="auto"/>
              </w:divBdr>
              <w:divsChild>
                <w:div w:id="13957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14748">
      <w:bodyDiv w:val="1"/>
      <w:marLeft w:val="0"/>
      <w:marRight w:val="0"/>
      <w:marTop w:val="0"/>
      <w:marBottom w:val="0"/>
      <w:divBdr>
        <w:top w:val="none" w:sz="0" w:space="0" w:color="auto"/>
        <w:left w:val="none" w:sz="0" w:space="0" w:color="auto"/>
        <w:bottom w:val="none" w:sz="0" w:space="0" w:color="auto"/>
        <w:right w:val="none" w:sz="0" w:space="0" w:color="auto"/>
      </w:divBdr>
      <w:divsChild>
        <w:div w:id="824588429">
          <w:marLeft w:val="0"/>
          <w:marRight w:val="0"/>
          <w:marTop w:val="0"/>
          <w:marBottom w:val="0"/>
          <w:divBdr>
            <w:top w:val="none" w:sz="0" w:space="0" w:color="auto"/>
            <w:left w:val="none" w:sz="0" w:space="0" w:color="auto"/>
            <w:bottom w:val="none" w:sz="0" w:space="0" w:color="auto"/>
            <w:right w:val="none" w:sz="0" w:space="0" w:color="auto"/>
          </w:divBdr>
          <w:divsChild>
            <w:div w:id="477695535">
              <w:marLeft w:val="0"/>
              <w:marRight w:val="0"/>
              <w:marTop w:val="0"/>
              <w:marBottom w:val="0"/>
              <w:divBdr>
                <w:top w:val="none" w:sz="0" w:space="0" w:color="auto"/>
                <w:left w:val="none" w:sz="0" w:space="0" w:color="auto"/>
                <w:bottom w:val="none" w:sz="0" w:space="0" w:color="auto"/>
                <w:right w:val="none" w:sz="0" w:space="0" w:color="auto"/>
              </w:divBdr>
              <w:divsChild>
                <w:div w:id="2029526656">
                  <w:marLeft w:val="0"/>
                  <w:marRight w:val="0"/>
                  <w:marTop w:val="0"/>
                  <w:marBottom w:val="0"/>
                  <w:divBdr>
                    <w:top w:val="none" w:sz="0" w:space="0" w:color="auto"/>
                    <w:left w:val="none" w:sz="0" w:space="0" w:color="auto"/>
                    <w:bottom w:val="none" w:sz="0" w:space="0" w:color="auto"/>
                    <w:right w:val="none" w:sz="0" w:space="0" w:color="auto"/>
                  </w:divBdr>
                </w:div>
              </w:divsChild>
            </w:div>
            <w:div w:id="855117495">
              <w:marLeft w:val="0"/>
              <w:marRight w:val="0"/>
              <w:marTop w:val="0"/>
              <w:marBottom w:val="0"/>
              <w:divBdr>
                <w:top w:val="none" w:sz="0" w:space="0" w:color="auto"/>
                <w:left w:val="none" w:sz="0" w:space="0" w:color="auto"/>
                <w:bottom w:val="none" w:sz="0" w:space="0" w:color="auto"/>
                <w:right w:val="none" w:sz="0" w:space="0" w:color="auto"/>
              </w:divBdr>
              <w:divsChild>
                <w:div w:id="816603908">
                  <w:marLeft w:val="0"/>
                  <w:marRight w:val="0"/>
                  <w:marTop w:val="0"/>
                  <w:marBottom w:val="0"/>
                  <w:divBdr>
                    <w:top w:val="none" w:sz="0" w:space="0" w:color="auto"/>
                    <w:left w:val="none" w:sz="0" w:space="0" w:color="auto"/>
                    <w:bottom w:val="none" w:sz="0" w:space="0" w:color="auto"/>
                    <w:right w:val="none" w:sz="0" w:space="0" w:color="auto"/>
                  </w:divBdr>
                </w:div>
              </w:divsChild>
            </w:div>
            <w:div w:id="661351029">
              <w:marLeft w:val="0"/>
              <w:marRight w:val="0"/>
              <w:marTop w:val="0"/>
              <w:marBottom w:val="0"/>
              <w:divBdr>
                <w:top w:val="none" w:sz="0" w:space="0" w:color="auto"/>
                <w:left w:val="none" w:sz="0" w:space="0" w:color="auto"/>
                <w:bottom w:val="none" w:sz="0" w:space="0" w:color="auto"/>
                <w:right w:val="none" w:sz="0" w:space="0" w:color="auto"/>
              </w:divBdr>
              <w:divsChild>
                <w:div w:id="549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4623">
      <w:bodyDiv w:val="1"/>
      <w:marLeft w:val="0"/>
      <w:marRight w:val="0"/>
      <w:marTop w:val="0"/>
      <w:marBottom w:val="0"/>
      <w:divBdr>
        <w:top w:val="none" w:sz="0" w:space="0" w:color="auto"/>
        <w:left w:val="none" w:sz="0" w:space="0" w:color="auto"/>
        <w:bottom w:val="none" w:sz="0" w:space="0" w:color="auto"/>
        <w:right w:val="none" w:sz="0" w:space="0" w:color="auto"/>
      </w:divBdr>
    </w:div>
    <w:div w:id="687177616">
      <w:bodyDiv w:val="1"/>
      <w:marLeft w:val="0"/>
      <w:marRight w:val="0"/>
      <w:marTop w:val="0"/>
      <w:marBottom w:val="0"/>
      <w:divBdr>
        <w:top w:val="none" w:sz="0" w:space="0" w:color="auto"/>
        <w:left w:val="none" w:sz="0" w:space="0" w:color="auto"/>
        <w:bottom w:val="none" w:sz="0" w:space="0" w:color="auto"/>
        <w:right w:val="none" w:sz="0" w:space="0" w:color="auto"/>
      </w:divBdr>
      <w:divsChild>
        <w:div w:id="1055395862">
          <w:marLeft w:val="0"/>
          <w:marRight w:val="0"/>
          <w:marTop w:val="0"/>
          <w:marBottom w:val="0"/>
          <w:divBdr>
            <w:top w:val="none" w:sz="0" w:space="0" w:color="auto"/>
            <w:left w:val="none" w:sz="0" w:space="0" w:color="auto"/>
            <w:bottom w:val="none" w:sz="0" w:space="0" w:color="auto"/>
            <w:right w:val="none" w:sz="0" w:space="0" w:color="auto"/>
          </w:divBdr>
          <w:divsChild>
            <w:div w:id="1202743321">
              <w:marLeft w:val="0"/>
              <w:marRight w:val="0"/>
              <w:marTop w:val="0"/>
              <w:marBottom w:val="0"/>
              <w:divBdr>
                <w:top w:val="none" w:sz="0" w:space="0" w:color="auto"/>
                <w:left w:val="none" w:sz="0" w:space="0" w:color="auto"/>
                <w:bottom w:val="none" w:sz="0" w:space="0" w:color="auto"/>
                <w:right w:val="none" w:sz="0" w:space="0" w:color="auto"/>
              </w:divBdr>
              <w:divsChild>
                <w:div w:id="13769932">
                  <w:marLeft w:val="0"/>
                  <w:marRight w:val="0"/>
                  <w:marTop w:val="0"/>
                  <w:marBottom w:val="0"/>
                  <w:divBdr>
                    <w:top w:val="none" w:sz="0" w:space="0" w:color="auto"/>
                    <w:left w:val="none" w:sz="0" w:space="0" w:color="auto"/>
                    <w:bottom w:val="none" w:sz="0" w:space="0" w:color="auto"/>
                    <w:right w:val="none" w:sz="0" w:space="0" w:color="auto"/>
                  </w:divBdr>
                  <w:divsChild>
                    <w:div w:id="19562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08152">
      <w:bodyDiv w:val="1"/>
      <w:marLeft w:val="0"/>
      <w:marRight w:val="0"/>
      <w:marTop w:val="0"/>
      <w:marBottom w:val="0"/>
      <w:divBdr>
        <w:top w:val="none" w:sz="0" w:space="0" w:color="auto"/>
        <w:left w:val="none" w:sz="0" w:space="0" w:color="auto"/>
        <w:bottom w:val="none" w:sz="0" w:space="0" w:color="auto"/>
        <w:right w:val="none" w:sz="0" w:space="0" w:color="auto"/>
      </w:divBdr>
      <w:divsChild>
        <w:div w:id="722677825">
          <w:marLeft w:val="0"/>
          <w:marRight w:val="0"/>
          <w:marTop w:val="0"/>
          <w:marBottom w:val="0"/>
          <w:divBdr>
            <w:top w:val="none" w:sz="0" w:space="0" w:color="auto"/>
            <w:left w:val="none" w:sz="0" w:space="0" w:color="auto"/>
            <w:bottom w:val="none" w:sz="0" w:space="0" w:color="auto"/>
            <w:right w:val="none" w:sz="0" w:space="0" w:color="auto"/>
          </w:divBdr>
          <w:divsChild>
            <w:div w:id="1332180951">
              <w:marLeft w:val="0"/>
              <w:marRight w:val="0"/>
              <w:marTop w:val="0"/>
              <w:marBottom w:val="0"/>
              <w:divBdr>
                <w:top w:val="none" w:sz="0" w:space="0" w:color="auto"/>
                <w:left w:val="none" w:sz="0" w:space="0" w:color="auto"/>
                <w:bottom w:val="none" w:sz="0" w:space="0" w:color="auto"/>
                <w:right w:val="none" w:sz="0" w:space="0" w:color="auto"/>
              </w:divBdr>
              <w:divsChild>
                <w:div w:id="15854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699">
      <w:bodyDiv w:val="1"/>
      <w:marLeft w:val="0"/>
      <w:marRight w:val="0"/>
      <w:marTop w:val="0"/>
      <w:marBottom w:val="0"/>
      <w:divBdr>
        <w:top w:val="none" w:sz="0" w:space="0" w:color="auto"/>
        <w:left w:val="none" w:sz="0" w:space="0" w:color="auto"/>
        <w:bottom w:val="none" w:sz="0" w:space="0" w:color="auto"/>
        <w:right w:val="none" w:sz="0" w:space="0" w:color="auto"/>
      </w:divBdr>
      <w:divsChild>
        <w:div w:id="1072436440">
          <w:marLeft w:val="0"/>
          <w:marRight w:val="0"/>
          <w:marTop w:val="0"/>
          <w:marBottom w:val="0"/>
          <w:divBdr>
            <w:top w:val="none" w:sz="0" w:space="0" w:color="auto"/>
            <w:left w:val="none" w:sz="0" w:space="0" w:color="auto"/>
            <w:bottom w:val="none" w:sz="0" w:space="0" w:color="auto"/>
            <w:right w:val="none" w:sz="0" w:space="0" w:color="auto"/>
          </w:divBdr>
          <w:divsChild>
            <w:div w:id="141889333">
              <w:marLeft w:val="0"/>
              <w:marRight w:val="0"/>
              <w:marTop w:val="0"/>
              <w:marBottom w:val="0"/>
              <w:divBdr>
                <w:top w:val="none" w:sz="0" w:space="0" w:color="auto"/>
                <w:left w:val="none" w:sz="0" w:space="0" w:color="auto"/>
                <w:bottom w:val="none" w:sz="0" w:space="0" w:color="auto"/>
                <w:right w:val="none" w:sz="0" w:space="0" w:color="auto"/>
              </w:divBdr>
              <w:divsChild>
                <w:div w:id="2015767929">
                  <w:marLeft w:val="0"/>
                  <w:marRight w:val="0"/>
                  <w:marTop w:val="0"/>
                  <w:marBottom w:val="0"/>
                  <w:divBdr>
                    <w:top w:val="none" w:sz="0" w:space="0" w:color="auto"/>
                    <w:left w:val="none" w:sz="0" w:space="0" w:color="auto"/>
                    <w:bottom w:val="none" w:sz="0" w:space="0" w:color="auto"/>
                    <w:right w:val="none" w:sz="0" w:space="0" w:color="auto"/>
                  </w:divBdr>
                </w:div>
              </w:divsChild>
            </w:div>
            <w:div w:id="2065520113">
              <w:marLeft w:val="0"/>
              <w:marRight w:val="0"/>
              <w:marTop w:val="0"/>
              <w:marBottom w:val="0"/>
              <w:divBdr>
                <w:top w:val="none" w:sz="0" w:space="0" w:color="auto"/>
                <w:left w:val="none" w:sz="0" w:space="0" w:color="auto"/>
                <w:bottom w:val="none" w:sz="0" w:space="0" w:color="auto"/>
                <w:right w:val="none" w:sz="0" w:space="0" w:color="auto"/>
              </w:divBdr>
              <w:divsChild>
                <w:div w:id="2088305877">
                  <w:marLeft w:val="0"/>
                  <w:marRight w:val="0"/>
                  <w:marTop w:val="0"/>
                  <w:marBottom w:val="0"/>
                  <w:divBdr>
                    <w:top w:val="none" w:sz="0" w:space="0" w:color="auto"/>
                    <w:left w:val="none" w:sz="0" w:space="0" w:color="auto"/>
                    <w:bottom w:val="none" w:sz="0" w:space="0" w:color="auto"/>
                    <w:right w:val="none" w:sz="0" w:space="0" w:color="auto"/>
                  </w:divBdr>
                </w:div>
              </w:divsChild>
            </w:div>
            <w:div w:id="1521046372">
              <w:marLeft w:val="0"/>
              <w:marRight w:val="0"/>
              <w:marTop w:val="0"/>
              <w:marBottom w:val="0"/>
              <w:divBdr>
                <w:top w:val="none" w:sz="0" w:space="0" w:color="auto"/>
                <w:left w:val="none" w:sz="0" w:space="0" w:color="auto"/>
                <w:bottom w:val="none" w:sz="0" w:space="0" w:color="auto"/>
                <w:right w:val="none" w:sz="0" w:space="0" w:color="auto"/>
              </w:divBdr>
              <w:divsChild>
                <w:div w:id="2706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1292">
      <w:bodyDiv w:val="1"/>
      <w:marLeft w:val="0"/>
      <w:marRight w:val="0"/>
      <w:marTop w:val="0"/>
      <w:marBottom w:val="0"/>
      <w:divBdr>
        <w:top w:val="none" w:sz="0" w:space="0" w:color="auto"/>
        <w:left w:val="none" w:sz="0" w:space="0" w:color="auto"/>
        <w:bottom w:val="none" w:sz="0" w:space="0" w:color="auto"/>
        <w:right w:val="none" w:sz="0" w:space="0" w:color="auto"/>
      </w:divBdr>
      <w:divsChild>
        <w:div w:id="1344285310">
          <w:marLeft w:val="0"/>
          <w:marRight w:val="0"/>
          <w:marTop w:val="0"/>
          <w:marBottom w:val="0"/>
          <w:divBdr>
            <w:top w:val="none" w:sz="0" w:space="0" w:color="auto"/>
            <w:left w:val="none" w:sz="0" w:space="0" w:color="auto"/>
            <w:bottom w:val="none" w:sz="0" w:space="0" w:color="auto"/>
            <w:right w:val="none" w:sz="0" w:space="0" w:color="auto"/>
          </w:divBdr>
          <w:divsChild>
            <w:div w:id="958100940">
              <w:marLeft w:val="0"/>
              <w:marRight w:val="0"/>
              <w:marTop w:val="0"/>
              <w:marBottom w:val="0"/>
              <w:divBdr>
                <w:top w:val="none" w:sz="0" w:space="0" w:color="auto"/>
                <w:left w:val="none" w:sz="0" w:space="0" w:color="auto"/>
                <w:bottom w:val="none" w:sz="0" w:space="0" w:color="auto"/>
                <w:right w:val="none" w:sz="0" w:space="0" w:color="auto"/>
              </w:divBdr>
              <w:divsChild>
                <w:div w:id="950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3891">
      <w:bodyDiv w:val="1"/>
      <w:marLeft w:val="0"/>
      <w:marRight w:val="0"/>
      <w:marTop w:val="0"/>
      <w:marBottom w:val="0"/>
      <w:divBdr>
        <w:top w:val="none" w:sz="0" w:space="0" w:color="auto"/>
        <w:left w:val="none" w:sz="0" w:space="0" w:color="auto"/>
        <w:bottom w:val="none" w:sz="0" w:space="0" w:color="auto"/>
        <w:right w:val="none" w:sz="0" w:space="0" w:color="auto"/>
      </w:divBdr>
      <w:divsChild>
        <w:div w:id="1058895111">
          <w:marLeft w:val="0"/>
          <w:marRight w:val="0"/>
          <w:marTop w:val="0"/>
          <w:marBottom w:val="0"/>
          <w:divBdr>
            <w:top w:val="none" w:sz="0" w:space="0" w:color="auto"/>
            <w:left w:val="none" w:sz="0" w:space="0" w:color="auto"/>
            <w:bottom w:val="none" w:sz="0" w:space="0" w:color="auto"/>
            <w:right w:val="none" w:sz="0" w:space="0" w:color="auto"/>
          </w:divBdr>
          <w:divsChild>
            <w:div w:id="1982609257">
              <w:marLeft w:val="0"/>
              <w:marRight w:val="0"/>
              <w:marTop w:val="0"/>
              <w:marBottom w:val="0"/>
              <w:divBdr>
                <w:top w:val="none" w:sz="0" w:space="0" w:color="auto"/>
                <w:left w:val="none" w:sz="0" w:space="0" w:color="auto"/>
                <w:bottom w:val="none" w:sz="0" w:space="0" w:color="auto"/>
                <w:right w:val="none" w:sz="0" w:space="0" w:color="auto"/>
              </w:divBdr>
              <w:divsChild>
                <w:div w:id="1286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8078">
      <w:bodyDiv w:val="1"/>
      <w:marLeft w:val="0"/>
      <w:marRight w:val="0"/>
      <w:marTop w:val="0"/>
      <w:marBottom w:val="0"/>
      <w:divBdr>
        <w:top w:val="none" w:sz="0" w:space="0" w:color="auto"/>
        <w:left w:val="none" w:sz="0" w:space="0" w:color="auto"/>
        <w:bottom w:val="none" w:sz="0" w:space="0" w:color="auto"/>
        <w:right w:val="none" w:sz="0" w:space="0" w:color="auto"/>
      </w:divBdr>
      <w:divsChild>
        <w:div w:id="450707392">
          <w:marLeft w:val="0"/>
          <w:marRight w:val="0"/>
          <w:marTop w:val="0"/>
          <w:marBottom w:val="0"/>
          <w:divBdr>
            <w:top w:val="none" w:sz="0" w:space="0" w:color="auto"/>
            <w:left w:val="none" w:sz="0" w:space="0" w:color="auto"/>
            <w:bottom w:val="none" w:sz="0" w:space="0" w:color="auto"/>
            <w:right w:val="none" w:sz="0" w:space="0" w:color="auto"/>
          </w:divBdr>
          <w:divsChild>
            <w:div w:id="1860730079">
              <w:marLeft w:val="0"/>
              <w:marRight w:val="0"/>
              <w:marTop w:val="0"/>
              <w:marBottom w:val="0"/>
              <w:divBdr>
                <w:top w:val="none" w:sz="0" w:space="0" w:color="auto"/>
                <w:left w:val="none" w:sz="0" w:space="0" w:color="auto"/>
                <w:bottom w:val="none" w:sz="0" w:space="0" w:color="auto"/>
                <w:right w:val="none" w:sz="0" w:space="0" w:color="auto"/>
              </w:divBdr>
              <w:divsChild>
                <w:div w:id="5598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5294">
      <w:bodyDiv w:val="1"/>
      <w:marLeft w:val="0"/>
      <w:marRight w:val="0"/>
      <w:marTop w:val="0"/>
      <w:marBottom w:val="0"/>
      <w:divBdr>
        <w:top w:val="none" w:sz="0" w:space="0" w:color="auto"/>
        <w:left w:val="none" w:sz="0" w:space="0" w:color="auto"/>
        <w:bottom w:val="none" w:sz="0" w:space="0" w:color="auto"/>
        <w:right w:val="none" w:sz="0" w:space="0" w:color="auto"/>
      </w:divBdr>
    </w:div>
    <w:div w:id="1202090373">
      <w:bodyDiv w:val="1"/>
      <w:marLeft w:val="0"/>
      <w:marRight w:val="0"/>
      <w:marTop w:val="0"/>
      <w:marBottom w:val="0"/>
      <w:divBdr>
        <w:top w:val="none" w:sz="0" w:space="0" w:color="auto"/>
        <w:left w:val="none" w:sz="0" w:space="0" w:color="auto"/>
        <w:bottom w:val="none" w:sz="0" w:space="0" w:color="auto"/>
        <w:right w:val="none" w:sz="0" w:space="0" w:color="auto"/>
      </w:divBdr>
      <w:divsChild>
        <w:div w:id="79955683">
          <w:marLeft w:val="0"/>
          <w:marRight w:val="0"/>
          <w:marTop w:val="0"/>
          <w:marBottom w:val="0"/>
          <w:divBdr>
            <w:top w:val="none" w:sz="0" w:space="0" w:color="auto"/>
            <w:left w:val="none" w:sz="0" w:space="0" w:color="auto"/>
            <w:bottom w:val="none" w:sz="0" w:space="0" w:color="auto"/>
            <w:right w:val="none" w:sz="0" w:space="0" w:color="auto"/>
          </w:divBdr>
          <w:divsChild>
            <w:div w:id="248395229">
              <w:marLeft w:val="0"/>
              <w:marRight w:val="0"/>
              <w:marTop w:val="0"/>
              <w:marBottom w:val="0"/>
              <w:divBdr>
                <w:top w:val="none" w:sz="0" w:space="0" w:color="auto"/>
                <w:left w:val="none" w:sz="0" w:space="0" w:color="auto"/>
                <w:bottom w:val="none" w:sz="0" w:space="0" w:color="auto"/>
                <w:right w:val="none" w:sz="0" w:space="0" w:color="auto"/>
              </w:divBdr>
              <w:divsChild>
                <w:div w:id="2384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93441">
      <w:bodyDiv w:val="1"/>
      <w:marLeft w:val="0"/>
      <w:marRight w:val="0"/>
      <w:marTop w:val="0"/>
      <w:marBottom w:val="0"/>
      <w:divBdr>
        <w:top w:val="none" w:sz="0" w:space="0" w:color="auto"/>
        <w:left w:val="none" w:sz="0" w:space="0" w:color="auto"/>
        <w:bottom w:val="none" w:sz="0" w:space="0" w:color="auto"/>
        <w:right w:val="none" w:sz="0" w:space="0" w:color="auto"/>
      </w:divBdr>
      <w:divsChild>
        <w:div w:id="1890875599">
          <w:marLeft w:val="0"/>
          <w:marRight w:val="0"/>
          <w:marTop w:val="0"/>
          <w:marBottom w:val="0"/>
          <w:divBdr>
            <w:top w:val="none" w:sz="0" w:space="0" w:color="auto"/>
            <w:left w:val="none" w:sz="0" w:space="0" w:color="auto"/>
            <w:bottom w:val="none" w:sz="0" w:space="0" w:color="auto"/>
            <w:right w:val="none" w:sz="0" w:space="0" w:color="auto"/>
          </w:divBdr>
          <w:divsChild>
            <w:div w:id="900364369">
              <w:marLeft w:val="0"/>
              <w:marRight w:val="0"/>
              <w:marTop w:val="0"/>
              <w:marBottom w:val="0"/>
              <w:divBdr>
                <w:top w:val="none" w:sz="0" w:space="0" w:color="auto"/>
                <w:left w:val="none" w:sz="0" w:space="0" w:color="auto"/>
                <w:bottom w:val="none" w:sz="0" w:space="0" w:color="auto"/>
                <w:right w:val="none" w:sz="0" w:space="0" w:color="auto"/>
              </w:divBdr>
              <w:divsChild>
                <w:div w:id="4128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2048">
      <w:bodyDiv w:val="1"/>
      <w:marLeft w:val="0"/>
      <w:marRight w:val="0"/>
      <w:marTop w:val="0"/>
      <w:marBottom w:val="0"/>
      <w:divBdr>
        <w:top w:val="none" w:sz="0" w:space="0" w:color="auto"/>
        <w:left w:val="none" w:sz="0" w:space="0" w:color="auto"/>
        <w:bottom w:val="none" w:sz="0" w:space="0" w:color="auto"/>
        <w:right w:val="none" w:sz="0" w:space="0" w:color="auto"/>
      </w:divBdr>
      <w:divsChild>
        <w:div w:id="1196231623">
          <w:marLeft w:val="0"/>
          <w:marRight w:val="0"/>
          <w:marTop w:val="0"/>
          <w:marBottom w:val="0"/>
          <w:divBdr>
            <w:top w:val="none" w:sz="0" w:space="0" w:color="auto"/>
            <w:left w:val="none" w:sz="0" w:space="0" w:color="auto"/>
            <w:bottom w:val="none" w:sz="0" w:space="0" w:color="auto"/>
            <w:right w:val="none" w:sz="0" w:space="0" w:color="auto"/>
          </w:divBdr>
          <w:divsChild>
            <w:div w:id="292953799">
              <w:marLeft w:val="0"/>
              <w:marRight w:val="0"/>
              <w:marTop w:val="0"/>
              <w:marBottom w:val="0"/>
              <w:divBdr>
                <w:top w:val="none" w:sz="0" w:space="0" w:color="auto"/>
                <w:left w:val="none" w:sz="0" w:space="0" w:color="auto"/>
                <w:bottom w:val="none" w:sz="0" w:space="0" w:color="auto"/>
                <w:right w:val="none" w:sz="0" w:space="0" w:color="auto"/>
              </w:divBdr>
              <w:divsChild>
                <w:div w:id="19235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0329">
      <w:bodyDiv w:val="1"/>
      <w:marLeft w:val="0"/>
      <w:marRight w:val="0"/>
      <w:marTop w:val="0"/>
      <w:marBottom w:val="0"/>
      <w:divBdr>
        <w:top w:val="none" w:sz="0" w:space="0" w:color="auto"/>
        <w:left w:val="none" w:sz="0" w:space="0" w:color="auto"/>
        <w:bottom w:val="none" w:sz="0" w:space="0" w:color="auto"/>
        <w:right w:val="none" w:sz="0" w:space="0" w:color="auto"/>
      </w:divBdr>
      <w:divsChild>
        <w:div w:id="68772536">
          <w:marLeft w:val="0"/>
          <w:marRight w:val="0"/>
          <w:marTop w:val="0"/>
          <w:marBottom w:val="0"/>
          <w:divBdr>
            <w:top w:val="none" w:sz="0" w:space="0" w:color="auto"/>
            <w:left w:val="none" w:sz="0" w:space="0" w:color="auto"/>
            <w:bottom w:val="none" w:sz="0" w:space="0" w:color="auto"/>
            <w:right w:val="none" w:sz="0" w:space="0" w:color="auto"/>
          </w:divBdr>
          <w:divsChild>
            <w:div w:id="1761174008">
              <w:marLeft w:val="0"/>
              <w:marRight w:val="0"/>
              <w:marTop w:val="0"/>
              <w:marBottom w:val="0"/>
              <w:divBdr>
                <w:top w:val="none" w:sz="0" w:space="0" w:color="auto"/>
                <w:left w:val="none" w:sz="0" w:space="0" w:color="auto"/>
                <w:bottom w:val="none" w:sz="0" w:space="0" w:color="auto"/>
                <w:right w:val="none" w:sz="0" w:space="0" w:color="auto"/>
              </w:divBdr>
              <w:divsChild>
                <w:div w:id="18550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975">
      <w:bodyDiv w:val="1"/>
      <w:marLeft w:val="0"/>
      <w:marRight w:val="0"/>
      <w:marTop w:val="0"/>
      <w:marBottom w:val="0"/>
      <w:divBdr>
        <w:top w:val="none" w:sz="0" w:space="0" w:color="auto"/>
        <w:left w:val="none" w:sz="0" w:space="0" w:color="auto"/>
        <w:bottom w:val="none" w:sz="0" w:space="0" w:color="auto"/>
        <w:right w:val="none" w:sz="0" w:space="0" w:color="auto"/>
      </w:divBdr>
      <w:divsChild>
        <w:div w:id="8990118">
          <w:marLeft w:val="0"/>
          <w:marRight w:val="0"/>
          <w:marTop w:val="0"/>
          <w:marBottom w:val="0"/>
          <w:divBdr>
            <w:top w:val="none" w:sz="0" w:space="0" w:color="auto"/>
            <w:left w:val="none" w:sz="0" w:space="0" w:color="auto"/>
            <w:bottom w:val="none" w:sz="0" w:space="0" w:color="auto"/>
            <w:right w:val="none" w:sz="0" w:space="0" w:color="auto"/>
          </w:divBdr>
          <w:divsChild>
            <w:div w:id="892619698">
              <w:marLeft w:val="0"/>
              <w:marRight w:val="0"/>
              <w:marTop w:val="0"/>
              <w:marBottom w:val="0"/>
              <w:divBdr>
                <w:top w:val="none" w:sz="0" w:space="0" w:color="auto"/>
                <w:left w:val="none" w:sz="0" w:space="0" w:color="auto"/>
                <w:bottom w:val="none" w:sz="0" w:space="0" w:color="auto"/>
                <w:right w:val="none" w:sz="0" w:space="0" w:color="auto"/>
              </w:divBdr>
              <w:divsChild>
                <w:div w:id="3920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0085">
      <w:bodyDiv w:val="1"/>
      <w:marLeft w:val="0"/>
      <w:marRight w:val="0"/>
      <w:marTop w:val="0"/>
      <w:marBottom w:val="0"/>
      <w:divBdr>
        <w:top w:val="none" w:sz="0" w:space="0" w:color="auto"/>
        <w:left w:val="none" w:sz="0" w:space="0" w:color="auto"/>
        <w:bottom w:val="none" w:sz="0" w:space="0" w:color="auto"/>
        <w:right w:val="none" w:sz="0" w:space="0" w:color="auto"/>
      </w:divBdr>
    </w:div>
    <w:div w:id="1616601313">
      <w:bodyDiv w:val="1"/>
      <w:marLeft w:val="0"/>
      <w:marRight w:val="0"/>
      <w:marTop w:val="0"/>
      <w:marBottom w:val="0"/>
      <w:divBdr>
        <w:top w:val="none" w:sz="0" w:space="0" w:color="auto"/>
        <w:left w:val="none" w:sz="0" w:space="0" w:color="auto"/>
        <w:bottom w:val="none" w:sz="0" w:space="0" w:color="auto"/>
        <w:right w:val="none" w:sz="0" w:space="0" w:color="auto"/>
      </w:divBdr>
      <w:divsChild>
        <w:div w:id="501776035">
          <w:marLeft w:val="0"/>
          <w:marRight w:val="0"/>
          <w:marTop w:val="0"/>
          <w:marBottom w:val="0"/>
          <w:divBdr>
            <w:top w:val="none" w:sz="0" w:space="0" w:color="auto"/>
            <w:left w:val="none" w:sz="0" w:space="0" w:color="auto"/>
            <w:bottom w:val="none" w:sz="0" w:space="0" w:color="auto"/>
            <w:right w:val="none" w:sz="0" w:space="0" w:color="auto"/>
          </w:divBdr>
          <w:divsChild>
            <w:div w:id="573782935">
              <w:marLeft w:val="0"/>
              <w:marRight w:val="0"/>
              <w:marTop w:val="0"/>
              <w:marBottom w:val="0"/>
              <w:divBdr>
                <w:top w:val="none" w:sz="0" w:space="0" w:color="auto"/>
                <w:left w:val="none" w:sz="0" w:space="0" w:color="auto"/>
                <w:bottom w:val="none" w:sz="0" w:space="0" w:color="auto"/>
                <w:right w:val="none" w:sz="0" w:space="0" w:color="auto"/>
              </w:divBdr>
              <w:divsChild>
                <w:div w:id="13699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479">
      <w:bodyDiv w:val="1"/>
      <w:marLeft w:val="0"/>
      <w:marRight w:val="0"/>
      <w:marTop w:val="0"/>
      <w:marBottom w:val="0"/>
      <w:divBdr>
        <w:top w:val="none" w:sz="0" w:space="0" w:color="auto"/>
        <w:left w:val="none" w:sz="0" w:space="0" w:color="auto"/>
        <w:bottom w:val="none" w:sz="0" w:space="0" w:color="auto"/>
        <w:right w:val="none" w:sz="0" w:space="0" w:color="auto"/>
      </w:divBdr>
      <w:divsChild>
        <w:div w:id="2110998842">
          <w:marLeft w:val="0"/>
          <w:marRight w:val="0"/>
          <w:marTop w:val="0"/>
          <w:marBottom w:val="0"/>
          <w:divBdr>
            <w:top w:val="none" w:sz="0" w:space="0" w:color="auto"/>
            <w:left w:val="none" w:sz="0" w:space="0" w:color="auto"/>
            <w:bottom w:val="none" w:sz="0" w:space="0" w:color="auto"/>
            <w:right w:val="none" w:sz="0" w:space="0" w:color="auto"/>
          </w:divBdr>
          <w:divsChild>
            <w:div w:id="88083629">
              <w:marLeft w:val="0"/>
              <w:marRight w:val="0"/>
              <w:marTop w:val="0"/>
              <w:marBottom w:val="0"/>
              <w:divBdr>
                <w:top w:val="none" w:sz="0" w:space="0" w:color="auto"/>
                <w:left w:val="none" w:sz="0" w:space="0" w:color="auto"/>
                <w:bottom w:val="none" w:sz="0" w:space="0" w:color="auto"/>
                <w:right w:val="none" w:sz="0" w:space="0" w:color="auto"/>
              </w:divBdr>
              <w:divsChild>
                <w:div w:id="2092893231">
                  <w:marLeft w:val="0"/>
                  <w:marRight w:val="0"/>
                  <w:marTop w:val="0"/>
                  <w:marBottom w:val="0"/>
                  <w:divBdr>
                    <w:top w:val="none" w:sz="0" w:space="0" w:color="auto"/>
                    <w:left w:val="none" w:sz="0" w:space="0" w:color="auto"/>
                    <w:bottom w:val="none" w:sz="0" w:space="0" w:color="auto"/>
                    <w:right w:val="none" w:sz="0" w:space="0" w:color="auto"/>
                  </w:divBdr>
                </w:div>
              </w:divsChild>
            </w:div>
            <w:div w:id="1493595270">
              <w:marLeft w:val="0"/>
              <w:marRight w:val="0"/>
              <w:marTop w:val="0"/>
              <w:marBottom w:val="0"/>
              <w:divBdr>
                <w:top w:val="none" w:sz="0" w:space="0" w:color="auto"/>
                <w:left w:val="none" w:sz="0" w:space="0" w:color="auto"/>
                <w:bottom w:val="none" w:sz="0" w:space="0" w:color="auto"/>
                <w:right w:val="none" w:sz="0" w:space="0" w:color="auto"/>
              </w:divBdr>
              <w:divsChild>
                <w:div w:id="1618097918">
                  <w:marLeft w:val="0"/>
                  <w:marRight w:val="0"/>
                  <w:marTop w:val="0"/>
                  <w:marBottom w:val="0"/>
                  <w:divBdr>
                    <w:top w:val="none" w:sz="0" w:space="0" w:color="auto"/>
                    <w:left w:val="none" w:sz="0" w:space="0" w:color="auto"/>
                    <w:bottom w:val="none" w:sz="0" w:space="0" w:color="auto"/>
                    <w:right w:val="none" w:sz="0" w:space="0" w:color="auto"/>
                  </w:divBdr>
                </w:div>
              </w:divsChild>
            </w:div>
            <w:div w:id="1708797845">
              <w:marLeft w:val="0"/>
              <w:marRight w:val="0"/>
              <w:marTop w:val="0"/>
              <w:marBottom w:val="0"/>
              <w:divBdr>
                <w:top w:val="none" w:sz="0" w:space="0" w:color="auto"/>
                <w:left w:val="none" w:sz="0" w:space="0" w:color="auto"/>
                <w:bottom w:val="none" w:sz="0" w:space="0" w:color="auto"/>
                <w:right w:val="none" w:sz="0" w:space="0" w:color="auto"/>
              </w:divBdr>
              <w:divsChild>
                <w:div w:id="13885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234">
      <w:bodyDiv w:val="1"/>
      <w:marLeft w:val="0"/>
      <w:marRight w:val="0"/>
      <w:marTop w:val="0"/>
      <w:marBottom w:val="0"/>
      <w:divBdr>
        <w:top w:val="none" w:sz="0" w:space="0" w:color="auto"/>
        <w:left w:val="none" w:sz="0" w:space="0" w:color="auto"/>
        <w:bottom w:val="none" w:sz="0" w:space="0" w:color="auto"/>
        <w:right w:val="none" w:sz="0" w:space="0" w:color="auto"/>
      </w:divBdr>
      <w:divsChild>
        <w:div w:id="1747532593">
          <w:marLeft w:val="0"/>
          <w:marRight w:val="0"/>
          <w:marTop w:val="0"/>
          <w:marBottom w:val="0"/>
          <w:divBdr>
            <w:top w:val="none" w:sz="0" w:space="0" w:color="auto"/>
            <w:left w:val="none" w:sz="0" w:space="0" w:color="auto"/>
            <w:bottom w:val="none" w:sz="0" w:space="0" w:color="auto"/>
            <w:right w:val="none" w:sz="0" w:space="0" w:color="auto"/>
          </w:divBdr>
          <w:divsChild>
            <w:div w:id="473760667">
              <w:marLeft w:val="0"/>
              <w:marRight w:val="0"/>
              <w:marTop w:val="0"/>
              <w:marBottom w:val="0"/>
              <w:divBdr>
                <w:top w:val="none" w:sz="0" w:space="0" w:color="auto"/>
                <w:left w:val="none" w:sz="0" w:space="0" w:color="auto"/>
                <w:bottom w:val="none" w:sz="0" w:space="0" w:color="auto"/>
                <w:right w:val="none" w:sz="0" w:space="0" w:color="auto"/>
              </w:divBdr>
              <w:divsChild>
                <w:div w:id="1924219195">
                  <w:marLeft w:val="0"/>
                  <w:marRight w:val="0"/>
                  <w:marTop w:val="0"/>
                  <w:marBottom w:val="0"/>
                  <w:divBdr>
                    <w:top w:val="none" w:sz="0" w:space="0" w:color="auto"/>
                    <w:left w:val="none" w:sz="0" w:space="0" w:color="auto"/>
                    <w:bottom w:val="none" w:sz="0" w:space="0" w:color="auto"/>
                    <w:right w:val="none" w:sz="0" w:space="0" w:color="auto"/>
                  </w:divBdr>
                  <w:divsChild>
                    <w:div w:id="3927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05719">
      <w:bodyDiv w:val="1"/>
      <w:marLeft w:val="0"/>
      <w:marRight w:val="0"/>
      <w:marTop w:val="0"/>
      <w:marBottom w:val="0"/>
      <w:divBdr>
        <w:top w:val="none" w:sz="0" w:space="0" w:color="auto"/>
        <w:left w:val="none" w:sz="0" w:space="0" w:color="auto"/>
        <w:bottom w:val="none" w:sz="0" w:space="0" w:color="auto"/>
        <w:right w:val="none" w:sz="0" w:space="0" w:color="auto"/>
      </w:divBdr>
      <w:divsChild>
        <w:div w:id="2018386729">
          <w:marLeft w:val="0"/>
          <w:marRight w:val="0"/>
          <w:marTop w:val="0"/>
          <w:marBottom w:val="0"/>
          <w:divBdr>
            <w:top w:val="none" w:sz="0" w:space="0" w:color="auto"/>
            <w:left w:val="none" w:sz="0" w:space="0" w:color="auto"/>
            <w:bottom w:val="none" w:sz="0" w:space="0" w:color="auto"/>
            <w:right w:val="none" w:sz="0" w:space="0" w:color="auto"/>
          </w:divBdr>
          <w:divsChild>
            <w:div w:id="518351302">
              <w:marLeft w:val="0"/>
              <w:marRight w:val="0"/>
              <w:marTop w:val="0"/>
              <w:marBottom w:val="0"/>
              <w:divBdr>
                <w:top w:val="none" w:sz="0" w:space="0" w:color="auto"/>
                <w:left w:val="none" w:sz="0" w:space="0" w:color="auto"/>
                <w:bottom w:val="none" w:sz="0" w:space="0" w:color="auto"/>
                <w:right w:val="none" w:sz="0" w:space="0" w:color="auto"/>
              </w:divBdr>
              <w:divsChild>
                <w:div w:id="2303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1961">
      <w:bodyDiv w:val="1"/>
      <w:marLeft w:val="0"/>
      <w:marRight w:val="0"/>
      <w:marTop w:val="0"/>
      <w:marBottom w:val="0"/>
      <w:divBdr>
        <w:top w:val="none" w:sz="0" w:space="0" w:color="auto"/>
        <w:left w:val="none" w:sz="0" w:space="0" w:color="auto"/>
        <w:bottom w:val="none" w:sz="0" w:space="0" w:color="auto"/>
        <w:right w:val="none" w:sz="0" w:space="0" w:color="auto"/>
      </w:divBdr>
      <w:divsChild>
        <w:div w:id="1270119482">
          <w:marLeft w:val="0"/>
          <w:marRight w:val="0"/>
          <w:marTop w:val="0"/>
          <w:marBottom w:val="0"/>
          <w:divBdr>
            <w:top w:val="none" w:sz="0" w:space="0" w:color="auto"/>
            <w:left w:val="none" w:sz="0" w:space="0" w:color="auto"/>
            <w:bottom w:val="none" w:sz="0" w:space="0" w:color="auto"/>
            <w:right w:val="none" w:sz="0" w:space="0" w:color="auto"/>
          </w:divBdr>
          <w:divsChild>
            <w:div w:id="1325628834">
              <w:marLeft w:val="0"/>
              <w:marRight w:val="0"/>
              <w:marTop w:val="0"/>
              <w:marBottom w:val="0"/>
              <w:divBdr>
                <w:top w:val="none" w:sz="0" w:space="0" w:color="auto"/>
                <w:left w:val="none" w:sz="0" w:space="0" w:color="auto"/>
                <w:bottom w:val="none" w:sz="0" w:space="0" w:color="auto"/>
                <w:right w:val="none" w:sz="0" w:space="0" w:color="auto"/>
              </w:divBdr>
              <w:divsChild>
                <w:div w:id="4840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sourcescoaticook.com/comite-de-concertation-solidarite-et-inclusion-sociale-csi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2D4E-5DB8-4AF6-B6C8-BDC75D49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3912</Words>
  <Characters>21517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CDC Coaticook Direction</cp:lastModifiedBy>
  <cp:revision>7</cp:revision>
  <cp:lastPrinted>2022-10-27T12:09:00Z</cp:lastPrinted>
  <dcterms:created xsi:type="dcterms:W3CDTF">2022-03-01T16:43:00Z</dcterms:created>
  <dcterms:modified xsi:type="dcterms:W3CDTF">2022-10-27T12:48:00Z</dcterms:modified>
</cp:coreProperties>
</file>